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01E13" w14:textId="77777777" w:rsidR="00C1067F" w:rsidRDefault="00C1067F" w:rsidP="00C1067F">
      <w:pPr>
        <w:pStyle w:val="Default"/>
        <w:rPr>
          <w:b/>
          <w:bCs/>
          <w:i/>
          <w:iCs/>
          <w:sz w:val="23"/>
          <w:szCs w:val="23"/>
        </w:rPr>
      </w:pPr>
      <w:bookmarkStart w:id="0" w:name="_Hlk169087182"/>
      <w:r>
        <w:rPr>
          <w:noProof/>
        </w:rPr>
        <w:drawing>
          <wp:inline distT="0" distB="0" distL="0" distR="0" wp14:anchorId="7358284F" wp14:editId="180F4C52">
            <wp:extent cx="2362200" cy="787400"/>
            <wp:effectExtent l="0" t="0" r="0" b="0"/>
            <wp:docPr id="3" name="Picture 3" descr="TU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787400"/>
                    </a:xfrm>
                    <a:prstGeom prst="rect">
                      <a:avLst/>
                    </a:prstGeom>
                    <a:noFill/>
                  </pic:spPr>
                </pic:pic>
              </a:graphicData>
            </a:graphic>
          </wp:inline>
        </w:drawing>
      </w:r>
    </w:p>
    <w:p w14:paraId="11CE6B90" w14:textId="0E5F564C" w:rsidR="00C1067F" w:rsidRDefault="00C1067F" w:rsidP="00C1067F">
      <w:pPr>
        <w:pStyle w:val="Default"/>
        <w:rPr>
          <w:sz w:val="23"/>
          <w:szCs w:val="23"/>
        </w:rPr>
      </w:pPr>
      <w:bookmarkStart w:id="1" w:name="_Hlk94082944"/>
      <w:r>
        <w:rPr>
          <w:b/>
          <w:bCs/>
          <w:i/>
          <w:iCs/>
          <w:sz w:val="23"/>
          <w:szCs w:val="23"/>
        </w:rPr>
        <w:t xml:space="preserve">SUBMITTED TO OUCQA FOR INFORMATION – </w:t>
      </w:r>
      <w:r w:rsidR="00E07B47">
        <w:rPr>
          <w:b/>
          <w:bCs/>
          <w:i/>
          <w:iCs/>
          <w:sz w:val="23"/>
          <w:szCs w:val="23"/>
        </w:rPr>
        <w:t>August 1, 2024</w:t>
      </w:r>
    </w:p>
    <w:p w14:paraId="370130AE" w14:textId="18FBC2DC" w:rsidR="00C1067F" w:rsidRDefault="00C1067F" w:rsidP="00C1067F">
      <w:pPr>
        <w:pBdr>
          <w:bottom w:val="single" w:sz="12" w:space="1" w:color="auto"/>
        </w:pBdr>
        <w:tabs>
          <w:tab w:val="left" w:pos="360"/>
        </w:tabs>
        <w:autoSpaceDE w:val="0"/>
        <w:autoSpaceDN w:val="0"/>
        <w:adjustRightInd w:val="0"/>
        <w:rPr>
          <w:b/>
          <w:bCs/>
          <w:i/>
          <w:iCs/>
          <w:sz w:val="23"/>
          <w:szCs w:val="23"/>
        </w:rPr>
      </w:pPr>
      <w:r>
        <w:rPr>
          <w:b/>
          <w:bCs/>
          <w:i/>
          <w:iCs/>
          <w:sz w:val="23"/>
          <w:szCs w:val="23"/>
        </w:rPr>
        <w:t>APPROVED BY TRENT UNIVERSITY’S SENATE COMMITTEE – March 12, 2024</w:t>
      </w:r>
    </w:p>
    <w:p w14:paraId="1E6626EC" w14:textId="1E665B76" w:rsidR="00C1067F" w:rsidRPr="00C1067F" w:rsidRDefault="00C1067F" w:rsidP="00C1067F">
      <w:pPr>
        <w:tabs>
          <w:tab w:val="left" w:pos="360"/>
        </w:tabs>
        <w:autoSpaceDE w:val="0"/>
        <w:autoSpaceDN w:val="0"/>
        <w:adjustRightInd w:val="0"/>
        <w:rPr>
          <w:b/>
          <w:bCs/>
          <w:i/>
          <w:iCs/>
          <w:sz w:val="23"/>
          <w:szCs w:val="23"/>
        </w:rPr>
      </w:pPr>
      <w:r>
        <w:rPr>
          <w:b/>
          <w:bCs/>
          <w:i/>
          <w:iCs/>
          <w:sz w:val="23"/>
          <w:szCs w:val="23"/>
        </w:rPr>
        <w:t xml:space="preserve"> </w:t>
      </w:r>
      <w:bookmarkEnd w:id="0"/>
      <w:bookmarkEnd w:id="1"/>
    </w:p>
    <w:p w14:paraId="14E69B8F" w14:textId="3BEA164C" w:rsidR="009329BA" w:rsidRPr="00C1067F" w:rsidRDefault="0055637F" w:rsidP="00C1067F">
      <w:pPr>
        <w:rPr>
          <w:rFonts w:ascii="Arial Black" w:eastAsia="Arial" w:hAnsi="Arial Black" w:cs="Arial"/>
          <w:b/>
          <w:bCs/>
          <w:sz w:val="16"/>
          <w:szCs w:val="16"/>
          <w:lang w:val="en-US"/>
        </w:rPr>
      </w:pPr>
      <w:r w:rsidRPr="00C1067F">
        <w:rPr>
          <w:rFonts w:ascii="Arial Black" w:eastAsia="Arial" w:hAnsi="Arial Black" w:cs="Arial"/>
          <w:b/>
          <w:bCs/>
          <w:sz w:val="24"/>
          <w:szCs w:val="24"/>
        </w:rPr>
        <w:t xml:space="preserve">Final Assessment Report &amp; Implementation Plan Executive Summary – </w:t>
      </w:r>
      <w:r w:rsidRPr="00C1067F">
        <w:rPr>
          <w:rFonts w:ascii="Arial Black" w:hAnsi="Arial Black"/>
          <w:b/>
          <w:sz w:val="24"/>
          <w:szCs w:val="24"/>
        </w:rPr>
        <w:t xml:space="preserve">BA/BSc Anthropology, BA/BSc Archaeology, and </w:t>
      </w:r>
      <w:r w:rsidRPr="00C1067F">
        <w:rPr>
          <w:rFonts w:ascii="Arial Black" w:hAnsi="Arial Black"/>
          <w:b/>
          <w:sz w:val="24"/>
          <w:szCs w:val="24"/>
          <w:lang w:val="en-US"/>
        </w:rPr>
        <w:t>MA/MSc Anthropology</w:t>
      </w:r>
    </w:p>
    <w:p w14:paraId="23B59FC4" w14:textId="27ED78D2" w:rsidR="006F7E93" w:rsidRPr="006F7E93" w:rsidRDefault="00E70985" w:rsidP="006F7E93">
      <w:pPr>
        <w:pStyle w:val="Heading1"/>
        <w:ind w:left="0"/>
        <w:rPr>
          <w:rFonts w:asciiTheme="minorHAnsi" w:hAnsiTheme="minorHAnsi" w:cstheme="minorHAnsi"/>
          <w:b w:val="0"/>
          <w:sz w:val="22"/>
          <w:szCs w:val="22"/>
        </w:rPr>
      </w:pPr>
      <w:r w:rsidRPr="00E70985">
        <w:rPr>
          <w:rFonts w:asciiTheme="minorHAnsi" w:hAnsiTheme="minorHAnsi" w:cstheme="minorHAnsi"/>
          <w:b w:val="0"/>
          <w:sz w:val="22"/>
          <w:szCs w:val="22"/>
        </w:rPr>
        <w:t>Completed by the Cyclical Program Review Committee (CPRC).</w:t>
      </w:r>
    </w:p>
    <w:p w14:paraId="09BEDDB3" w14:textId="77777777" w:rsidR="006F7E93" w:rsidRPr="006F7E93" w:rsidRDefault="006F7E93" w:rsidP="006F7E93">
      <w:pPr>
        <w:rPr>
          <w:rFonts w:ascii="Calibri" w:eastAsia="Times New Roman" w:hAnsi="Calibri" w:cs="Calibri"/>
          <w:b/>
          <w:sz w:val="12"/>
          <w:szCs w:val="24"/>
          <w:lang w:val="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6465"/>
      </w:tblGrid>
      <w:tr w:rsidR="006F7E93" w:rsidRPr="006F7E93" w14:paraId="34F58615" w14:textId="77777777" w:rsidTr="002239C8">
        <w:trPr>
          <w:trHeight w:val="1008"/>
        </w:trPr>
        <w:tc>
          <w:tcPr>
            <w:tcW w:w="3487" w:type="dxa"/>
            <w:shd w:val="clear" w:color="auto" w:fill="BFBFBF"/>
            <w:vAlign w:val="center"/>
          </w:tcPr>
          <w:p w14:paraId="7A4BD80B" w14:textId="77777777" w:rsidR="006F7E93" w:rsidRPr="006F7E93" w:rsidRDefault="006F7E93" w:rsidP="006F7E93">
            <w:pPr>
              <w:tabs>
                <w:tab w:val="left" w:pos="3969"/>
              </w:tabs>
              <w:rPr>
                <w:rFonts w:ascii="Calibri" w:eastAsia="Times New Roman" w:hAnsi="Calibri" w:cs="Calibri"/>
                <w:b/>
                <w:sz w:val="24"/>
                <w:szCs w:val="24"/>
                <w:lang w:val="en-US"/>
              </w:rPr>
            </w:pPr>
            <w:r w:rsidRPr="006F7E93">
              <w:rPr>
                <w:rFonts w:ascii="Calibri" w:eastAsia="Times New Roman" w:hAnsi="Calibri" w:cs="Calibri"/>
                <w:b/>
                <w:sz w:val="24"/>
                <w:szCs w:val="24"/>
                <w:lang w:val="en-US"/>
              </w:rPr>
              <w:t>Degree Programs Being Reviewed</w:t>
            </w:r>
          </w:p>
        </w:tc>
        <w:tc>
          <w:tcPr>
            <w:tcW w:w="6465" w:type="dxa"/>
            <w:shd w:val="clear" w:color="auto" w:fill="auto"/>
            <w:vAlign w:val="center"/>
          </w:tcPr>
          <w:p w14:paraId="4AAC0ACB" w14:textId="77777777" w:rsidR="006F7E93" w:rsidRPr="006F7E93" w:rsidRDefault="006F7E93" w:rsidP="006F7E93">
            <w:pPr>
              <w:autoSpaceDE w:val="0"/>
              <w:autoSpaceDN w:val="0"/>
              <w:adjustRightInd w:val="0"/>
              <w:rPr>
                <w:rFonts w:ascii="Calibri" w:eastAsia="Calibri" w:hAnsi="Calibri" w:cs="Calibri"/>
                <w:bCs/>
                <w:lang w:val="en-US"/>
              </w:rPr>
            </w:pPr>
            <w:r w:rsidRPr="006F7E93">
              <w:rPr>
                <w:rFonts w:ascii="Calibri" w:eastAsia="Calibri" w:hAnsi="Calibri" w:cs="Calibri"/>
                <w:bCs/>
                <w:lang w:val="en-US"/>
              </w:rPr>
              <w:t xml:space="preserve"> BA/BSc Anthropology</w:t>
            </w:r>
          </w:p>
          <w:p w14:paraId="4526DDB2" w14:textId="77777777" w:rsidR="006F7E93" w:rsidRPr="006F7E93" w:rsidRDefault="006F7E93" w:rsidP="006F7E93">
            <w:pPr>
              <w:autoSpaceDE w:val="0"/>
              <w:autoSpaceDN w:val="0"/>
              <w:adjustRightInd w:val="0"/>
              <w:rPr>
                <w:rFonts w:ascii="Calibri" w:eastAsia="Calibri" w:hAnsi="Calibri" w:cs="Calibri"/>
                <w:lang w:val="en-US"/>
              </w:rPr>
            </w:pPr>
            <w:r w:rsidRPr="006F7E93">
              <w:rPr>
                <w:rFonts w:ascii="Calibri" w:eastAsia="Calibri" w:hAnsi="Calibri" w:cs="Calibri"/>
                <w:lang w:val="en-US"/>
              </w:rPr>
              <w:t xml:space="preserve"> BA/BSc Archaeology</w:t>
            </w:r>
          </w:p>
          <w:p w14:paraId="7F13C83B" w14:textId="77777777" w:rsidR="006F7E93" w:rsidRPr="006F7E93" w:rsidRDefault="006F7E93" w:rsidP="006F7E93">
            <w:pPr>
              <w:autoSpaceDE w:val="0"/>
              <w:autoSpaceDN w:val="0"/>
              <w:adjustRightInd w:val="0"/>
              <w:rPr>
                <w:rFonts w:ascii="Calibri" w:eastAsia="Times New Roman" w:hAnsi="Calibri" w:cs="Calibri"/>
                <w:lang w:val="en-US"/>
              </w:rPr>
            </w:pPr>
            <w:r w:rsidRPr="006F7E93">
              <w:rPr>
                <w:rFonts w:ascii="Calibri" w:eastAsia="Times New Roman" w:hAnsi="Calibri" w:cs="Calibri"/>
                <w:lang w:val="en-US"/>
              </w:rPr>
              <w:t xml:space="preserve"> MA/MSc Anthropology</w:t>
            </w:r>
          </w:p>
        </w:tc>
      </w:tr>
      <w:tr w:rsidR="006F7E93" w:rsidRPr="006F7E93" w14:paraId="2B24243B" w14:textId="77777777" w:rsidTr="002239C8">
        <w:trPr>
          <w:trHeight w:val="1008"/>
        </w:trPr>
        <w:tc>
          <w:tcPr>
            <w:tcW w:w="3487" w:type="dxa"/>
            <w:shd w:val="clear" w:color="auto" w:fill="BFBFBF"/>
            <w:vAlign w:val="center"/>
          </w:tcPr>
          <w:p w14:paraId="4A2596D7" w14:textId="77777777" w:rsidR="006F7E93" w:rsidRPr="006F7E93" w:rsidRDefault="006F7E93" w:rsidP="006F7E93">
            <w:pPr>
              <w:tabs>
                <w:tab w:val="left" w:pos="3969"/>
              </w:tabs>
              <w:rPr>
                <w:rFonts w:ascii="Calibri" w:eastAsia="Times New Roman" w:hAnsi="Calibri" w:cs="Calibri"/>
                <w:b/>
                <w:sz w:val="24"/>
                <w:szCs w:val="24"/>
                <w:lang w:val="en-US"/>
              </w:rPr>
            </w:pPr>
            <w:r w:rsidRPr="006F7E93">
              <w:rPr>
                <w:rFonts w:ascii="Calibri" w:eastAsia="Times New Roman" w:hAnsi="Calibri" w:cs="Calibri"/>
                <w:b/>
                <w:sz w:val="24"/>
                <w:szCs w:val="24"/>
                <w:lang w:val="en-US"/>
              </w:rPr>
              <w:t>External Reviewers</w:t>
            </w:r>
          </w:p>
        </w:tc>
        <w:tc>
          <w:tcPr>
            <w:tcW w:w="6465" w:type="dxa"/>
            <w:shd w:val="clear" w:color="auto" w:fill="auto"/>
            <w:vAlign w:val="center"/>
          </w:tcPr>
          <w:p w14:paraId="1F188D53" w14:textId="77777777" w:rsidR="006F7E93" w:rsidRPr="006F7E93" w:rsidRDefault="006F7E93" w:rsidP="006F7E93">
            <w:pPr>
              <w:rPr>
                <w:rFonts w:ascii="Calibri" w:eastAsia="Calibri" w:hAnsi="Calibri" w:cs="Arial"/>
                <w:bCs/>
                <w:lang w:val="es-ES"/>
              </w:rPr>
            </w:pPr>
            <w:r w:rsidRPr="006F7E93">
              <w:rPr>
                <w:rFonts w:ascii="Calibri" w:eastAsia="Calibri" w:hAnsi="Calibri" w:cs="Arial"/>
                <w:bCs/>
                <w:lang w:val="es-ES"/>
              </w:rPr>
              <w:t xml:space="preserve"> Dr. Tim Kaiser, </w:t>
            </w:r>
            <w:proofErr w:type="spellStart"/>
            <w:r w:rsidRPr="006F7E93">
              <w:rPr>
                <w:rFonts w:ascii="Calibri" w:eastAsia="Calibri" w:hAnsi="Calibri" w:cs="Arial"/>
                <w:bCs/>
                <w:lang w:val="es-ES"/>
              </w:rPr>
              <w:t>Lakehead</w:t>
            </w:r>
            <w:proofErr w:type="spellEnd"/>
            <w:r w:rsidRPr="006F7E93">
              <w:rPr>
                <w:rFonts w:ascii="Calibri" w:eastAsia="Calibri" w:hAnsi="Calibri" w:cs="Arial"/>
                <w:bCs/>
                <w:lang w:val="es-ES"/>
              </w:rPr>
              <w:t xml:space="preserve"> University</w:t>
            </w:r>
          </w:p>
          <w:p w14:paraId="0BF26D1E" w14:textId="77777777" w:rsidR="006F7E93" w:rsidRPr="006F7E93" w:rsidRDefault="006F7E93" w:rsidP="006F7E93">
            <w:pPr>
              <w:rPr>
                <w:rFonts w:ascii="Calibri" w:eastAsia="Times New Roman" w:hAnsi="Calibri" w:cs="Calibri"/>
                <w:bCs/>
                <w:lang w:val="en-US"/>
              </w:rPr>
            </w:pPr>
            <w:r w:rsidRPr="006F7E93">
              <w:rPr>
                <w:rFonts w:ascii="Calibri" w:eastAsia="Times New Roman" w:hAnsi="Calibri" w:cs="Calibri"/>
                <w:bCs/>
                <w:lang w:val="en-US"/>
              </w:rPr>
              <w:t xml:space="preserve"> Dr. Tracy Prowse, McMaster University</w:t>
            </w:r>
          </w:p>
          <w:p w14:paraId="6E50C1B5" w14:textId="77777777" w:rsidR="006F7E93" w:rsidRPr="006F7E93" w:rsidRDefault="006F7E93" w:rsidP="006F7E93">
            <w:pPr>
              <w:rPr>
                <w:rFonts w:ascii="Calibri" w:eastAsia="Times New Roman" w:hAnsi="Calibri" w:cs="Calibri"/>
                <w:bCs/>
                <w:lang w:val="en-US"/>
              </w:rPr>
            </w:pPr>
            <w:r w:rsidRPr="006F7E93">
              <w:rPr>
                <w:rFonts w:ascii="Calibri" w:eastAsia="Times New Roman" w:hAnsi="Calibri" w:cs="Calibri"/>
                <w:bCs/>
                <w:lang w:val="en-US"/>
              </w:rPr>
              <w:t xml:space="preserve"> Dr. Jay Stock, University of Western Ontario</w:t>
            </w:r>
          </w:p>
        </w:tc>
      </w:tr>
      <w:tr w:rsidR="006F7E93" w:rsidRPr="006F7E93" w14:paraId="6557DB5C" w14:textId="77777777" w:rsidTr="002239C8">
        <w:trPr>
          <w:trHeight w:val="458"/>
        </w:trPr>
        <w:tc>
          <w:tcPr>
            <w:tcW w:w="3487" w:type="dxa"/>
            <w:shd w:val="clear" w:color="auto" w:fill="BFBFBF"/>
            <w:vAlign w:val="center"/>
          </w:tcPr>
          <w:p w14:paraId="248EBF6E" w14:textId="77777777" w:rsidR="006F7E93" w:rsidRPr="006F7E93" w:rsidRDefault="006F7E93" w:rsidP="006F7E93">
            <w:pPr>
              <w:tabs>
                <w:tab w:val="left" w:pos="3969"/>
              </w:tabs>
              <w:rPr>
                <w:rFonts w:ascii="Calibri" w:eastAsia="Times New Roman" w:hAnsi="Calibri" w:cs="Calibri"/>
                <w:b/>
                <w:sz w:val="24"/>
                <w:szCs w:val="24"/>
                <w:lang w:val="en-US"/>
              </w:rPr>
            </w:pPr>
            <w:r w:rsidRPr="006F7E93">
              <w:rPr>
                <w:rFonts w:ascii="Calibri" w:eastAsia="Times New Roman" w:hAnsi="Calibri" w:cs="Calibri"/>
                <w:b/>
                <w:sz w:val="24"/>
                <w:szCs w:val="24"/>
                <w:lang w:val="en-US"/>
              </w:rPr>
              <w:t>Internal Representative</w:t>
            </w:r>
          </w:p>
        </w:tc>
        <w:tc>
          <w:tcPr>
            <w:tcW w:w="6465" w:type="dxa"/>
            <w:shd w:val="clear" w:color="auto" w:fill="auto"/>
            <w:vAlign w:val="center"/>
          </w:tcPr>
          <w:p w14:paraId="1352AA31" w14:textId="77777777" w:rsidR="006F7E93" w:rsidRPr="006F7E93" w:rsidRDefault="006F7E93" w:rsidP="006F7E93">
            <w:pPr>
              <w:tabs>
                <w:tab w:val="left" w:pos="3969"/>
              </w:tabs>
              <w:rPr>
                <w:rFonts w:ascii="Calibri" w:eastAsia="Times New Roman" w:hAnsi="Calibri" w:cs="Calibri"/>
                <w:lang w:val="en-US"/>
              </w:rPr>
            </w:pPr>
            <w:r w:rsidRPr="006F7E93">
              <w:rPr>
                <w:rFonts w:ascii="Calibri" w:eastAsia="Calibri" w:hAnsi="Calibri" w:cs="Calibri"/>
                <w:bCs/>
                <w:lang w:val="en-US"/>
              </w:rPr>
              <w:t xml:space="preserve"> Dr. Douglas McDermid, Department of Philosophy </w:t>
            </w:r>
          </w:p>
        </w:tc>
      </w:tr>
      <w:tr w:rsidR="006F7E93" w:rsidRPr="006F7E93" w14:paraId="5AD39C2E" w14:textId="77777777" w:rsidTr="002239C8">
        <w:trPr>
          <w:trHeight w:val="440"/>
        </w:trPr>
        <w:tc>
          <w:tcPr>
            <w:tcW w:w="3487" w:type="dxa"/>
            <w:shd w:val="clear" w:color="auto" w:fill="BFBFBF"/>
            <w:vAlign w:val="center"/>
          </w:tcPr>
          <w:p w14:paraId="76875626" w14:textId="77777777" w:rsidR="006F7E93" w:rsidRPr="006F7E93" w:rsidRDefault="006F7E93" w:rsidP="006F7E93">
            <w:pPr>
              <w:tabs>
                <w:tab w:val="left" w:pos="3969"/>
              </w:tabs>
              <w:rPr>
                <w:rFonts w:ascii="Calibri" w:eastAsia="Times New Roman" w:hAnsi="Calibri" w:cs="Calibri"/>
                <w:b/>
                <w:sz w:val="24"/>
                <w:szCs w:val="24"/>
                <w:lang w:val="en-US"/>
              </w:rPr>
            </w:pPr>
            <w:r w:rsidRPr="006F7E93">
              <w:rPr>
                <w:rFonts w:ascii="Calibri" w:eastAsia="Times New Roman" w:hAnsi="Calibri" w:cs="Calibri"/>
                <w:b/>
                <w:sz w:val="24"/>
                <w:szCs w:val="24"/>
                <w:lang w:val="en-US"/>
              </w:rPr>
              <w:t>Year of Review</w:t>
            </w:r>
          </w:p>
        </w:tc>
        <w:tc>
          <w:tcPr>
            <w:tcW w:w="6465" w:type="dxa"/>
            <w:shd w:val="clear" w:color="auto" w:fill="auto"/>
            <w:vAlign w:val="center"/>
          </w:tcPr>
          <w:p w14:paraId="4100E811" w14:textId="77777777" w:rsidR="006F7E93" w:rsidRPr="006F7E93" w:rsidRDefault="006F7E93" w:rsidP="006F7E93">
            <w:pPr>
              <w:tabs>
                <w:tab w:val="left" w:pos="3969"/>
              </w:tabs>
              <w:rPr>
                <w:rFonts w:ascii="Calibri" w:eastAsia="Times New Roman" w:hAnsi="Calibri" w:cs="Calibri"/>
                <w:lang w:val="en-US"/>
              </w:rPr>
            </w:pPr>
            <w:r w:rsidRPr="006F7E93">
              <w:rPr>
                <w:rFonts w:ascii="Calibri" w:eastAsia="Times New Roman" w:hAnsi="Calibri" w:cs="Calibri"/>
                <w:lang w:val="en-US"/>
              </w:rPr>
              <w:t xml:space="preserve"> 2022-23</w:t>
            </w:r>
          </w:p>
        </w:tc>
      </w:tr>
      <w:tr w:rsidR="006F7E93" w:rsidRPr="006F7E93" w14:paraId="089C316D" w14:textId="77777777" w:rsidTr="002239C8">
        <w:trPr>
          <w:trHeight w:val="512"/>
        </w:trPr>
        <w:tc>
          <w:tcPr>
            <w:tcW w:w="3487" w:type="dxa"/>
            <w:shd w:val="clear" w:color="auto" w:fill="BFBFBF"/>
            <w:vAlign w:val="center"/>
          </w:tcPr>
          <w:p w14:paraId="031B7FE9" w14:textId="77777777" w:rsidR="006F7E93" w:rsidRPr="006F7E93" w:rsidRDefault="006F7E93" w:rsidP="006F7E93">
            <w:pPr>
              <w:tabs>
                <w:tab w:val="left" w:pos="3969"/>
              </w:tabs>
              <w:rPr>
                <w:rFonts w:ascii="Calibri" w:eastAsia="Times New Roman" w:hAnsi="Calibri" w:cs="Calibri"/>
                <w:b/>
                <w:sz w:val="24"/>
                <w:szCs w:val="24"/>
                <w:lang w:val="en-US"/>
              </w:rPr>
            </w:pPr>
            <w:r w:rsidRPr="006F7E93">
              <w:rPr>
                <w:rFonts w:ascii="Calibri" w:eastAsia="Times New Roman" w:hAnsi="Calibri" w:cs="Calibri"/>
                <w:b/>
                <w:sz w:val="24"/>
                <w:szCs w:val="24"/>
                <w:lang w:val="en-US"/>
              </w:rPr>
              <w:t>Date of Site Visit</w:t>
            </w:r>
          </w:p>
        </w:tc>
        <w:tc>
          <w:tcPr>
            <w:tcW w:w="6465" w:type="dxa"/>
            <w:shd w:val="clear" w:color="auto" w:fill="auto"/>
            <w:vAlign w:val="center"/>
          </w:tcPr>
          <w:p w14:paraId="5106B009" w14:textId="77777777" w:rsidR="006F7E93" w:rsidRPr="006F7E93" w:rsidRDefault="006F7E93" w:rsidP="006F7E93">
            <w:pPr>
              <w:tabs>
                <w:tab w:val="left" w:pos="3969"/>
              </w:tabs>
              <w:rPr>
                <w:rFonts w:ascii="Calibri" w:eastAsia="Times New Roman" w:hAnsi="Calibri" w:cs="Calibri"/>
                <w:lang w:val="en-US"/>
              </w:rPr>
            </w:pPr>
            <w:r w:rsidRPr="006F7E93">
              <w:rPr>
                <w:rFonts w:ascii="Calibri" w:eastAsia="Times New Roman" w:hAnsi="Calibri" w:cs="Calibri"/>
                <w:lang w:val="en-US"/>
              </w:rPr>
              <w:t xml:space="preserve"> March 23-24, 2023</w:t>
            </w:r>
          </w:p>
        </w:tc>
      </w:tr>
      <w:tr w:rsidR="006F7E93" w:rsidRPr="006F7E93" w14:paraId="711C9E62" w14:textId="77777777" w:rsidTr="002239C8">
        <w:tc>
          <w:tcPr>
            <w:tcW w:w="3487" w:type="dxa"/>
            <w:shd w:val="clear" w:color="auto" w:fill="BFBFBF"/>
            <w:vAlign w:val="center"/>
          </w:tcPr>
          <w:p w14:paraId="6B20D925" w14:textId="77777777" w:rsidR="006F7E93" w:rsidRPr="006F7E93" w:rsidRDefault="006F7E93" w:rsidP="006F7E93">
            <w:pPr>
              <w:tabs>
                <w:tab w:val="left" w:pos="3969"/>
              </w:tabs>
              <w:rPr>
                <w:rFonts w:ascii="Calibri" w:eastAsia="Times New Roman" w:hAnsi="Calibri" w:cs="Calibri"/>
                <w:b/>
                <w:sz w:val="24"/>
                <w:szCs w:val="24"/>
                <w:lang w:val="en-US"/>
              </w:rPr>
            </w:pPr>
            <w:r w:rsidRPr="006F7E93">
              <w:rPr>
                <w:rFonts w:ascii="Calibri" w:eastAsia="Times New Roman" w:hAnsi="Calibri" w:cs="Calibri"/>
                <w:b/>
                <w:sz w:val="24"/>
                <w:szCs w:val="24"/>
                <w:lang w:val="en-US"/>
              </w:rPr>
              <w:t>Due Date for Implementation Report from the Program</w:t>
            </w:r>
          </w:p>
        </w:tc>
        <w:tc>
          <w:tcPr>
            <w:tcW w:w="6465" w:type="dxa"/>
            <w:shd w:val="clear" w:color="auto" w:fill="FFFFFF"/>
            <w:vAlign w:val="center"/>
          </w:tcPr>
          <w:p w14:paraId="66374345" w14:textId="77777777" w:rsidR="006F7E93" w:rsidRPr="006F7E93" w:rsidRDefault="006F7E93" w:rsidP="006F7E93">
            <w:pPr>
              <w:tabs>
                <w:tab w:val="left" w:pos="3969"/>
              </w:tabs>
              <w:rPr>
                <w:rFonts w:ascii="Calibri" w:eastAsia="Times New Roman" w:hAnsi="Calibri" w:cs="Calibri"/>
                <w:lang w:val="en-US"/>
              </w:rPr>
            </w:pPr>
            <w:r w:rsidRPr="006F7E93">
              <w:rPr>
                <w:rFonts w:ascii="Calibri" w:eastAsia="Times New Roman" w:hAnsi="Calibri" w:cs="Calibri"/>
                <w:lang w:val="en-US"/>
              </w:rPr>
              <w:t xml:space="preserve"> March 1, 2025</w:t>
            </w:r>
          </w:p>
        </w:tc>
      </w:tr>
      <w:tr w:rsidR="006F7E93" w:rsidRPr="006F7E93" w14:paraId="1794DFC8" w14:textId="77777777" w:rsidTr="002239C8">
        <w:trPr>
          <w:trHeight w:val="519"/>
        </w:trPr>
        <w:tc>
          <w:tcPr>
            <w:tcW w:w="3487" w:type="dxa"/>
            <w:shd w:val="clear" w:color="auto" w:fill="BFBFBF"/>
            <w:vAlign w:val="center"/>
          </w:tcPr>
          <w:p w14:paraId="71F4FA27" w14:textId="77777777" w:rsidR="006F7E93" w:rsidRPr="006F7E93" w:rsidRDefault="006F7E93" w:rsidP="006F7E93">
            <w:pPr>
              <w:tabs>
                <w:tab w:val="left" w:pos="3969"/>
              </w:tabs>
              <w:rPr>
                <w:rFonts w:ascii="Calibri" w:eastAsia="Times New Roman" w:hAnsi="Calibri" w:cs="Calibri"/>
                <w:b/>
                <w:sz w:val="24"/>
                <w:szCs w:val="24"/>
                <w:lang w:val="en-US"/>
              </w:rPr>
            </w:pPr>
            <w:r w:rsidRPr="006F7E93">
              <w:rPr>
                <w:rFonts w:ascii="Calibri" w:eastAsia="Times New Roman" w:hAnsi="Calibri" w:cs="Calibri"/>
                <w:b/>
                <w:sz w:val="24"/>
                <w:szCs w:val="24"/>
                <w:lang w:val="en-US"/>
              </w:rPr>
              <w:t>Date Prepared by CPRC</w:t>
            </w:r>
          </w:p>
        </w:tc>
        <w:tc>
          <w:tcPr>
            <w:tcW w:w="6465" w:type="dxa"/>
            <w:shd w:val="clear" w:color="auto" w:fill="auto"/>
            <w:vAlign w:val="center"/>
          </w:tcPr>
          <w:p w14:paraId="5E2DA161" w14:textId="77777777" w:rsidR="006F7E93" w:rsidRPr="006F7E93" w:rsidRDefault="006F7E93" w:rsidP="006F7E93">
            <w:pPr>
              <w:tabs>
                <w:tab w:val="left" w:pos="3969"/>
              </w:tabs>
              <w:rPr>
                <w:rFonts w:ascii="Calibri" w:eastAsia="Times New Roman" w:hAnsi="Calibri" w:cs="Calibri"/>
                <w:lang w:val="en-US"/>
              </w:rPr>
            </w:pPr>
            <w:r w:rsidRPr="006F7E93">
              <w:rPr>
                <w:rFonts w:ascii="Calibri" w:eastAsia="Times New Roman" w:hAnsi="Calibri" w:cs="Calibri"/>
                <w:lang w:val="en-US"/>
              </w:rPr>
              <w:t xml:space="preserve"> February 14, 2024</w:t>
            </w:r>
          </w:p>
        </w:tc>
      </w:tr>
      <w:tr w:rsidR="006F7E93" w:rsidRPr="006F7E93" w14:paraId="2E6FFB2E" w14:textId="77777777" w:rsidTr="002239C8">
        <w:tc>
          <w:tcPr>
            <w:tcW w:w="3487" w:type="dxa"/>
            <w:shd w:val="clear" w:color="auto" w:fill="BFBFBF"/>
            <w:vAlign w:val="center"/>
          </w:tcPr>
          <w:p w14:paraId="4559B174" w14:textId="77777777" w:rsidR="006F7E93" w:rsidRPr="006F7E93" w:rsidRDefault="006F7E93" w:rsidP="006F7E93">
            <w:pPr>
              <w:tabs>
                <w:tab w:val="left" w:pos="3969"/>
              </w:tabs>
              <w:rPr>
                <w:rFonts w:ascii="Calibri" w:eastAsia="Times New Roman" w:hAnsi="Calibri" w:cs="Calibri"/>
                <w:b/>
                <w:sz w:val="24"/>
                <w:szCs w:val="24"/>
                <w:lang w:val="en-US"/>
              </w:rPr>
            </w:pPr>
            <w:r w:rsidRPr="006F7E93">
              <w:rPr>
                <w:rFonts w:ascii="Calibri" w:eastAsia="Times New Roman" w:hAnsi="Calibri" w:cs="Calibri"/>
                <w:b/>
                <w:sz w:val="24"/>
                <w:szCs w:val="24"/>
                <w:lang w:val="en-US"/>
              </w:rPr>
              <w:t>Date Approved by Provost &amp; VP Academic</w:t>
            </w:r>
          </w:p>
        </w:tc>
        <w:tc>
          <w:tcPr>
            <w:tcW w:w="6465" w:type="dxa"/>
            <w:shd w:val="clear" w:color="auto" w:fill="auto"/>
            <w:vAlign w:val="center"/>
          </w:tcPr>
          <w:p w14:paraId="1CF99904" w14:textId="77777777" w:rsidR="006F7E93" w:rsidRPr="006F7E93" w:rsidRDefault="006F7E93" w:rsidP="006F7E93">
            <w:pPr>
              <w:tabs>
                <w:tab w:val="left" w:pos="3969"/>
              </w:tabs>
              <w:rPr>
                <w:rFonts w:ascii="Calibri" w:eastAsia="Times New Roman" w:hAnsi="Calibri" w:cs="Calibri"/>
                <w:bCs/>
                <w:lang w:val="en-US"/>
              </w:rPr>
            </w:pPr>
            <w:r w:rsidRPr="006F7E93">
              <w:rPr>
                <w:rFonts w:ascii="Calibri" w:eastAsia="Times New Roman" w:hAnsi="Calibri" w:cs="Calibri"/>
                <w:bCs/>
                <w:lang w:val="en-US"/>
              </w:rPr>
              <w:t>February 29, 2024</w:t>
            </w:r>
          </w:p>
        </w:tc>
      </w:tr>
      <w:tr w:rsidR="006F7E93" w:rsidRPr="006F7E93" w14:paraId="5D7E2994" w14:textId="77777777" w:rsidTr="002239C8">
        <w:trPr>
          <w:trHeight w:val="800"/>
        </w:trPr>
        <w:tc>
          <w:tcPr>
            <w:tcW w:w="3487" w:type="dxa"/>
            <w:shd w:val="clear" w:color="auto" w:fill="BFBFBF"/>
            <w:vAlign w:val="center"/>
          </w:tcPr>
          <w:p w14:paraId="1903ED8D" w14:textId="77777777" w:rsidR="006F7E93" w:rsidRPr="006F7E93" w:rsidRDefault="006F7E93" w:rsidP="006F7E93">
            <w:pPr>
              <w:tabs>
                <w:tab w:val="left" w:pos="3969"/>
              </w:tabs>
              <w:rPr>
                <w:rFonts w:ascii="Calibri" w:eastAsia="Times New Roman" w:hAnsi="Calibri" w:cs="Calibri"/>
                <w:b/>
                <w:sz w:val="24"/>
                <w:szCs w:val="24"/>
                <w:lang w:val="en-US"/>
              </w:rPr>
            </w:pPr>
            <w:r w:rsidRPr="006F7E93">
              <w:rPr>
                <w:rFonts w:ascii="Calibri" w:eastAsia="Times New Roman" w:hAnsi="Calibri" w:cs="Calibri"/>
                <w:b/>
                <w:sz w:val="24"/>
                <w:szCs w:val="24"/>
                <w:lang w:val="en-US"/>
              </w:rPr>
              <w:t>Signature of Provost &amp; VP Academic</w:t>
            </w:r>
          </w:p>
        </w:tc>
        <w:tc>
          <w:tcPr>
            <w:tcW w:w="6465" w:type="dxa"/>
            <w:shd w:val="clear" w:color="auto" w:fill="auto"/>
            <w:vAlign w:val="center"/>
          </w:tcPr>
          <w:p w14:paraId="46BD0BE5" w14:textId="57D0B8C1" w:rsidR="006F7E93" w:rsidRPr="006F7E93" w:rsidRDefault="006F7E93" w:rsidP="006F7E93">
            <w:pPr>
              <w:tabs>
                <w:tab w:val="left" w:pos="3969"/>
              </w:tabs>
              <w:rPr>
                <w:rFonts w:ascii="Calibri" w:eastAsia="Times New Roman" w:hAnsi="Calibri" w:cs="Calibri"/>
                <w:b/>
                <w:lang w:val="en-US"/>
              </w:rPr>
            </w:pPr>
            <w:r w:rsidRPr="006F7E93">
              <w:rPr>
                <w:rFonts w:ascii="Times New Roman" w:eastAsia="Times New Roman" w:hAnsi="Times New Roman" w:cs="Aptos"/>
                <w:b/>
                <w:noProof/>
                <w:sz w:val="20"/>
                <w:szCs w:val="20"/>
                <w:lang w:val="en-US" w:eastAsia="en-CA"/>
              </w:rPr>
              <w:drawing>
                <wp:inline distT="0" distB="0" distL="0" distR="0" wp14:anchorId="7F92075D" wp14:editId="7DB5D739">
                  <wp:extent cx="1539240" cy="381000"/>
                  <wp:effectExtent l="0" t="0" r="3810" b="0"/>
                  <wp:docPr id="1523707859" name="Picture 1" descr="A close up of 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07859" name="Picture 1" descr="A close up of a 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240" cy="381000"/>
                          </a:xfrm>
                          <a:prstGeom prst="rect">
                            <a:avLst/>
                          </a:prstGeom>
                          <a:noFill/>
                          <a:ln>
                            <a:noFill/>
                          </a:ln>
                        </pic:spPr>
                      </pic:pic>
                    </a:graphicData>
                  </a:graphic>
                </wp:inline>
              </w:drawing>
            </w:r>
          </w:p>
        </w:tc>
      </w:tr>
    </w:tbl>
    <w:p w14:paraId="4C0E075B" w14:textId="77777777" w:rsidR="006F7E93" w:rsidRPr="006F7E93" w:rsidRDefault="006F7E93" w:rsidP="006F7E93">
      <w:pPr>
        <w:rPr>
          <w:rFonts w:ascii="Calibri" w:eastAsia="Calibri" w:hAnsi="Calibri" w:cs="Times New Roman"/>
          <w:lang w:val="en-US"/>
        </w:rPr>
      </w:pPr>
    </w:p>
    <w:p w14:paraId="513CF9CF" w14:textId="77777777" w:rsidR="006F7E93" w:rsidRPr="006F7E93" w:rsidRDefault="006F7E93" w:rsidP="006F7E93">
      <w:pPr>
        <w:rPr>
          <w:rFonts w:ascii="Calibri" w:eastAsia="Times New Roman" w:hAnsi="Calibri" w:cs="Calibri"/>
          <w:color w:val="221E1F"/>
          <w:sz w:val="24"/>
          <w:szCs w:val="24"/>
          <w:lang w:eastAsia="en-CA"/>
        </w:rPr>
      </w:pPr>
      <w:r w:rsidRPr="006F7E93">
        <w:rPr>
          <w:rFonts w:ascii="Calibri" w:eastAsia="Times New Roman" w:hAnsi="Calibri" w:cs="Calibri"/>
          <w:color w:val="221E1F"/>
          <w:sz w:val="24"/>
          <w:szCs w:val="24"/>
          <w:lang w:eastAsia="en-CA"/>
        </w:rPr>
        <w:t xml:space="preserve">Anthropology and archaeology are growing fields with new sub-disciplines emerging as conceptual and technological innovations arise. Curriculum has been designed to convey appreciation of how the fields have changed in related to current theory and practices. Students explore culture diversity and all aspects of the human experience from the ancient past to the present day and will come to understand the past and present ways of ‘being human’. Students are encouraged to think about how we define culture, and how traditions are created, transmitted, and transformed. </w:t>
      </w:r>
    </w:p>
    <w:p w14:paraId="2B486C8B" w14:textId="77777777" w:rsidR="006F7E93" w:rsidRPr="006F7E93" w:rsidRDefault="006F7E93" w:rsidP="006F7E93">
      <w:pPr>
        <w:rPr>
          <w:rFonts w:ascii="Calibri" w:eastAsia="Times New Roman" w:hAnsi="Calibri" w:cs="Calibri"/>
          <w:color w:val="221E1F"/>
          <w:sz w:val="24"/>
          <w:szCs w:val="24"/>
          <w:lang w:eastAsia="en-CA"/>
        </w:rPr>
      </w:pPr>
    </w:p>
    <w:p w14:paraId="1478CB05" w14:textId="77777777" w:rsidR="006F7E93" w:rsidRPr="006F7E93" w:rsidRDefault="006F7E93" w:rsidP="006F7E93">
      <w:pPr>
        <w:autoSpaceDE w:val="0"/>
        <w:autoSpaceDN w:val="0"/>
        <w:adjustRightInd w:val="0"/>
        <w:rPr>
          <w:rFonts w:ascii="Calibri" w:eastAsia="Calibri" w:hAnsi="Calibri" w:cs="Calibri"/>
          <w:bCs/>
          <w:lang w:val="en-US"/>
        </w:rPr>
      </w:pPr>
      <w:r w:rsidRPr="006F7E93">
        <w:rPr>
          <w:rFonts w:ascii="Calibri" w:eastAsia="Times New Roman" w:hAnsi="Calibri" w:cs="Calibri"/>
          <w:color w:val="221E1F"/>
          <w:sz w:val="24"/>
          <w:szCs w:val="24"/>
          <w:lang w:eastAsia="en-CA"/>
        </w:rPr>
        <w:t xml:space="preserve">Our programs, </w:t>
      </w:r>
      <w:r w:rsidRPr="006F7E93">
        <w:rPr>
          <w:rFonts w:ascii="Calibri" w:eastAsia="Calibri" w:hAnsi="Calibri" w:cs="Calibri"/>
          <w:bCs/>
          <w:sz w:val="24"/>
          <w:szCs w:val="24"/>
          <w:lang w:val="en-US"/>
        </w:rPr>
        <w:t xml:space="preserve">BA/BSc Anthropology, </w:t>
      </w:r>
      <w:r w:rsidRPr="006F7E93">
        <w:rPr>
          <w:rFonts w:ascii="Calibri" w:eastAsia="Calibri" w:hAnsi="Calibri" w:cs="Calibri"/>
          <w:sz w:val="24"/>
          <w:szCs w:val="24"/>
          <w:lang w:val="en-US"/>
        </w:rPr>
        <w:t>BA/BSc Archaeology</w:t>
      </w:r>
      <w:r w:rsidRPr="006F7E93">
        <w:rPr>
          <w:rFonts w:ascii="Calibri" w:eastAsia="Calibri" w:hAnsi="Calibri" w:cs="Calibri"/>
          <w:bCs/>
          <w:sz w:val="24"/>
          <w:szCs w:val="24"/>
          <w:lang w:val="en-US"/>
        </w:rPr>
        <w:t xml:space="preserve"> and</w:t>
      </w:r>
      <w:r w:rsidRPr="006F7E93">
        <w:rPr>
          <w:rFonts w:ascii="Calibri" w:eastAsia="Times New Roman" w:hAnsi="Calibri" w:cs="Calibri"/>
          <w:sz w:val="24"/>
          <w:szCs w:val="24"/>
          <w:lang w:val="en-US"/>
        </w:rPr>
        <w:t xml:space="preserve"> MA/MSc Anthropology,</w:t>
      </w:r>
      <w:r w:rsidRPr="006F7E93">
        <w:rPr>
          <w:rFonts w:ascii="Calibri" w:eastAsia="Times New Roman" w:hAnsi="Calibri" w:cs="Calibri"/>
          <w:color w:val="221E1F"/>
          <w:sz w:val="24"/>
          <w:szCs w:val="24"/>
          <w:lang w:eastAsia="en-CA"/>
        </w:rPr>
        <w:t xml:space="preserve"> are directly influenced by the expertise and experiences of our faculty, providing students with exposure to a variety of sub-disciplines, approaches and theories and culture across the globe. Graduates from our programs will be able to knowledgeably and appropriately deal with the nature of the evidence and interpretative trends of a range of sub-disciplines.</w:t>
      </w:r>
    </w:p>
    <w:p w14:paraId="79112CF8" w14:textId="77777777" w:rsidR="006F7E93" w:rsidRPr="006F7E93" w:rsidRDefault="006F7E93" w:rsidP="006F7E93">
      <w:pPr>
        <w:rPr>
          <w:rFonts w:ascii="Calibri" w:eastAsia="Times New Roman" w:hAnsi="Calibri" w:cs="Calibri"/>
          <w:color w:val="221E1F"/>
          <w:sz w:val="24"/>
          <w:szCs w:val="24"/>
          <w:lang w:eastAsia="en-CA"/>
        </w:rPr>
      </w:pPr>
    </w:p>
    <w:p w14:paraId="22F7221A" w14:textId="77777777" w:rsidR="006F7E93" w:rsidRPr="006F7E93" w:rsidRDefault="006F7E93" w:rsidP="006F7E93">
      <w:pPr>
        <w:widowControl w:val="0"/>
        <w:rPr>
          <w:rFonts w:ascii="Calibri" w:eastAsia="Times New Roman" w:hAnsi="Calibri" w:cs="Calibri"/>
          <w:color w:val="221E1F"/>
          <w:sz w:val="24"/>
          <w:szCs w:val="24"/>
          <w:lang w:eastAsia="en-CA"/>
        </w:rPr>
      </w:pPr>
      <w:r w:rsidRPr="006F7E93">
        <w:rPr>
          <w:rFonts w:ascii="Calibri" w:eastAsia="Times New Roman" w:hAnsi="Calibri" w:cs="Calibri"/>
          <w:color w:val="221E1F"/>
          <w:sz w:val="24"/>
          <w:szCs w:val="24"/>
          <w:lang w:eastAsia="en-CA"/>
        </w:rPr>
        <w:lastRenderedPageBreak/>
        <w:t>At both the undergraduate and graduate level, the approach to teaching includes a range of disciplinary and pedagogical methods with a focus on smaller group teaching in seminars, workshops and experiential learning in labs and field courses. Student perspectives and critical thinking are significant components of the learning experience.</w:t>
      </w:r>
    </w:p>
    <w:p w14:paraId="39CBC022" w14:textId="77777777" w:rsidR="00396617" w:rsidRDefault="00396617" w:rsidP="00E70985">
      <w:pPr>
        <w:rPr>
          <w:rFonts w:ascii="Calibri" w:eastAsia="Calibri" w:hAnsi="Calibri" w:cs="Calibri"/>
          <w:b/>
          <w:bCs/>
          <w:sz w:val="24"/>
          <w:szCs w:val="24"/>
          <w:lang w:val="en-US" w:eastAsia="zh-CN"/>
        </w:rPr>
      </w:pPr>
    </w:p>
    <w:p w14:paraId="02B4F9EC" w14:textId="19D5CAA4" w:rsidR="00E70985" w:rsidRPr="00C1067F" w:rsidRDefault="00E70985" w:rsidP="00E70985">
      <w:pPr>
        <w:rPr>
          <w:rFonts w:ascii="Arial Black" w:eastAsia="Calibri" w:hAnsi="Arial Black" w:cs="Calibri"/>
          <w:b/>
          <w:bCs/>
          <w:lang w:val="en-US" w:eastAsia="zh-CN"/>
        </w:rPr>
      </w:pPr>
      <w:r w:rsidRPr="00C1067F">
        <w:rPr>
          <w:rFonts w:ascii="Arial Black" w:eastAsia="Calibri" w:hAnsi="Arial Black" w:cs="Calibri"/>
          <w:b/>
          <w:bCs/>
          <w:lang w:val="en-US" w:eastAsia="zh-CN"/>
        </w:rPr>
        <w:t>Overview</w:t>
      </w:r>
    </w:p>
    <w:p w14:paraId="73E47F2A" w14:textId="77777777" w:rsidR="00E70985" w:rsidRDefault="00E70985" w:rsidP="00E70985">
      <w:pPr>
        <w:rPr>
          <w:rFonts w:ascii="Calibri" w:eastAsia="Calibri" w:hAnsi="Calibri" w:cs="Calibri"/>
          <w:sz w:val="24"/>
          <w:szCs w:val="24"/>
          <w:lang w:val="en-US" w:eastAsia="zh-CN"/>
        </w:rPr>
      </w:pPr>
    </w:p>
    <w:p w14:paraId="2ADBDB94" w14:textId="77777777" w:rsidR="006F7E93" w:rsidRPr="006F7E93" w:rsidRDefault="006F7E93" w:rsidP="006F7E93">
      <w:pPr>
        <w:rPr>
          <w:rFonts w:ascii="Calibri" w:eastAsia="Times New Roman" w:hAnsi="Calibri" w:cs="Calibri"/>
          <w:bCs/>
          <w:sz w:val="24"/>
          <w:szCs w:val="24"/>
          <w:lang w:eastAsia="en-CA"/>
        </w:rPr>
      </w:pPr>
      <w:bookmarkStart w:id="2" w:name="_Hlk151459484"/>
      <w:r w:rsidRPr="006F7E93">
        <w:rPr>
          <w:rFonts w:ascii="Calibri" w:eastAsia="Calibri" w:hAnsi="Calibri" w:cs="Calibri"/>
          <w:sz w:val="24"/>
          <w:szCs w:val="24"/>
          <w:lang w:val="en-US" w:eastAsia="zh-CN"/>
        </w:rPr>
        <w:t xml:space="preserve">During the 2022-2023 academic year, the </w:t>
      </w:r>
      <w:r w:rsidRPr="006F7E93">
        <w:rPr>
          <w:rFonts w:ascii="Calibri" w:eastAsia="Calibri" w:hAnsi="Calibri" w:cs="Calibri"/>
          <w:bCs/>
          <w:sz w:val="24"/>
          <w:szCs w:val="24"/>
          <w:lang w:eastAsia="zh-CN"/>
        </w:rPr>
        <w:t xml:space="preserve">undergraduate and graduate programs in Anthropology and Archaeology </w:t>
      </w:r>
      <w:r w:rsidRPr="006F7E93">
        <w:rPr>
          <w:rFonts w:ascii="Calibri" w:eastAsia="Calibri" w:hAnsi="Calibri" w:cs="Calibri"/>
          <w:sz w:val="24"/>
          <w:szCs w:val="24"/>
          <w:lang w:val="en-US" w:eastAsia="zh-CN"/>
        </w:rPr>
        <w:t>underwent the cyclical review process.</w:t>
      </w:r>
      <w:r w:rsidRPr="006F7E93">
        <w:rPr>
          <w:rFonts w:ascii="Calibri" w:eastAsia="Times New Roman" w:hAnsi="Calibri" w:cs="Calibri"/>
          <w:sz w:val="24"/>
          <w:szCs w:val="24"/>
          <w:lang w:val="en-US" w:eastAsia="en-CA"/>
        </w:rPr>
        <w:t xml:space="preserve"> Three </w:t>
      </w:r>
      <w:r w:rsidRPr="006F7E93">
        <w:rPr>
          <w:rFonts w:ascii="Calibri" w:eastAsia="Times New Roman" w:hAnsi="Calibri" w:cs="Calibri"/>
          <w:noProof/>
          <w:sz w:val="24"/>
          <w:szCs w:val="24"/>
          <w:lang w:val="en-US" w:eastAsia="en-CA"/>
        </w:rPr>
        <w:t>arm</w:t>
      </w:r>
      <w:r w:rsidRPr="006F7E93">
        <w:rPr>
          <w:rFonts w:ascii="Calibri" w:eastAsia="Times New Roman" w:hAnsi="Calibri" w:cs="Calibri"/>
          <w:sz w:val="24"/>
          <w:szCs w:val="24"/>
          <w:lang w:val="en-US" w:eastAsia="en-CA"/>
        </w:rPr>
        <w:t>’s-length external reviewers (</w:t>
      </w:r>
      <w:r w:rsidRPr="006F7E93">
        <w:rPr>
          <w:rFonts w:ascii="Calibri" w:eastAsia="Calibri" w:hAnsi="Calibri" w:cs="Arial"/>
          <w:bCs/>
          <w:sz w:val="24"/>
          <w:szCs w:val="24"/>
          <w:lang w:val="es-ES"/>
        </w:rPr>
        <w:t xml:space="preserve">Dr. Tim Kaiser of </w:t>
      </w:r>
      <w:proofErr w:type="spellStart"/>
      <w:r w:rsidRPr="006F7E93">
        <w:rPr>
          <w:rFonts w:ascii="Calibri" w:eastAsia="Calibri" w:hAnsi="Calibri" w:cs="Arial"/>
          <w:bCs/>
          <w:sz w:val="24"/>
          <w:szCs w:val="24"/>
          <w:lang w:val="es-ES"/>
        </w:rPr>
        <w:t>Lakehead</w:t>
      </w:r>
      <w:proofErr w:type="spellEnd"/>
      <w:r w:rsidRPr="006F7E93">
        <w:rPr>
          <w:rFonts w:ascii="Calibri" w:eastAsia="Calibri" w:hAnsi="Calibri" w:cs="Arial"/>
          <w:bCs/>
          <w:sz w:val="24"/>
          <w:szCs w:val="24"/>
          <w:lang w:val="es-ES"/>
        </w:rPr>
        <w:t xml:space="preserve"> University,</w:t>
      </w:r>
      <w:r w:rsidRPr="006F7E93">
        <w:rPr>
          <w:rFonts w:ascii="Calibri" w:eastAsia="Times New Roman" w:hAnsi="Calibri" w:cs="Calibri"/>
          <w:bCs/>
          <w:sz w:val="24"/>
          <w:szCs w:val="24"/>
          <w:lang w:val="en-US"/>
        </w:rPr>
        <w:t xml:space="preserve"> Dr. Tracy Prowse of McMaster University, Dr. Jay Stock of University of Western Ontario</w:t>
      </w:r>
      <w:r w:rsidRPr="006F7E93">
        <w:rPr>
          <w:rFonts w:ascii="Calibri" w:eastAsia="Times New Roman" w:hAnsi="Calibri" w:cs="Calibri"/>
          <w:sz w:val="24"/>
          <w:szCs w:val="24"/>
          <w:lang w:eastAsia="en-CA"/>
        </w:rPr>
        <w:t>) and one internal</w:t>
      </w:r>
      <w:r w:rsidRPr="006F7E93">
        <w:rPr>
          <w:rFonts w:ascii="Calibri" w:eastAsia="Times New Roman" w:hAnsi="Calibri" w:cs="Calibri"/>
          <w:sz w:val="24"/>
          <w:szCs w:val="24"/>
          <w:lang w:val="en-US" w:eastAsia="en-CA"/>
        </w:rPr>
        <w:t xml:space="preserve"> representative (</w:t>
      </w:r>
      <w:r w:rsidRPr="006F7E93">
        <w:rPr>
          <w:rFonts w:ascii="Calibri" w:eastAsia="Times New Roman" w:hAnsi="Calibri" w:cs="Calibri"/>
          <w:bCs/>
          <w:sz w:val="24"/>
          <w:szCs w:val="24"/>
          <w:lang w:eastAsia="en-CA"/>
        </w:rPr>
        <w:t xml:space="preserve">Dr. Douglas McDermid, Department of Philosophy, Trent University) </w:t>
      </w:r>
      <w:r w:rsidRPr="006F7E93">
        <w:rPr>
          <w:rFonts w:ascii="Calibri" w:eastAsia="Times New Roman" w:hAnsi="Calibri" w:cs="Calibri"/>
          <w:sz w:val="24"/>
          <w:szCs w:val="24"/>
          <w:lang w:val="en-US" w:eastAsia="en-CA"/>
        </w:rPr>
        <w:t>were invited to review the self-study documentation. The site-visit took place on March 23-24, 2023.</w:t>
      </w:r>
    </w:p>
    <w:p w14:paraId="4F838893" w14:textId="77777777" w:rsidR="006F7E93" w:rsidRPr="006F7E93" w:rsidRDefault="006F7E93" w:rsidP="006F7E93">
      <w:pPr>
        <w:tabs>
          <w:tab w:val="left" w:pos="3969"/>
        </w:tabs>
        <w:rPr>
          <w:rFonts w:ascii="Calibri" w:eastAsia="Times New Roman" w:hAnsi="Calibri" w:cs="Calibri"/>
          <w:sz w:val="24"/>
          <w:szCs w:val="24"/>
          <w:lang w:eastAsia="en-CA"/>
        </w:rPr>
      </w:pPr>
    </w:p>
    <w:p w14:paraId="041B4A38" w14:textId="77777777" w:rsidR="006F7E93" w:rsidRPr="006F7E93" w:rsidRDefault="006F7E93" w:rsidP="006F7E93">
      <w:pPr>
        <w:tabs>
          <w:tab w:val="left" w:pos="3969"/>
        </w:tabs>
        <w:rPr>
          <w:rFonts w:ascii="Calibri" w:eastAsia="Times New Roman" w:hAnsi="Calibri" w:cs="Calibri"/>
          <w:sz w:val="24"/>
          <w:szCs w:val="24"/>
          <w:lang w:eastAsia="en-CA"/>
        </w:rPr>
      </w:pPr>
      <w:r w:rsidRPr="006F7E93">
        <w:rPr>
          <w:rFonts w:ascii="Calibri" w:eastAsia="Times New Roman" w:hAnsi="Calibri" w:cs="Calibri"/>
          <w:sz w:val="24"/>
          <w:szCs w:val="24"/>
          <w:lang w:eastAsia="en-CA"/>
        </w:rPr>
        <w:t xml:space="preserve">This Final Assessment Report (FAR), in accordance with Trent University’s Institutional Quality Assurance Policy (IQAP), provides a synthesis of the cyclical review of the graduate degree programs. The report considers four evaluation documents: the </w:t>
      </w:r>
      <w:r w:rsidRPr="006F7E93">
        <w:rPr>
          <w:rFonts w:ascii="Calibri" w:eastAsia="Times New Roman" w:hAnsi="Calibri" w:cs="Calibri"/>
          <w:sz w:val="24"/>
          <w:szCs w:val="24"/>
          <w:u w:val="single"/>
          <w:lang w:eastAsia="en-CA"/>
        </w:rPr>
        <w:t>Program’s Self-Study</w:t>
      </w:r>
      <w:r w:rsidRPr="006F7E93">
        <w:rPr>
          <w:rFonts w:ascii="Calibri" w:eastAsia="Times New Roman" w:hAnsi="Calibri" w:cs="Calibri"/>
          <w:sz w:val="24"/>
          <w:szCs w:val="24"/>
          <w:lang w:eastAsia="en-CA"/>
        </w:rPr>
        <w:t xml:space="preserve">, the </w:t>
      </w:r>
      <w:r w:rsidRPr="006F7E93">
        <w:rPr>
          <w:rFonts w:ascii="Calibri" w:eastAsia="Times New Roman" w:hAnsi="Calibri" w:cs="Calibri"/>
          <w:sz w:val="24"/>
          <w:szCs w:val="24"/>
          <w:u w:val="single"/>
          <w:lang w:eastAsia="en-CA"/>
        </w:rPr>
        <w:t>External Reviewers’ Report</w:t>
      </w:r>
      <w:r w:rsidRPr="006F7E93">
        <w:rPr>
          <w:rFonts w:ascii="Calibri" w:eastAsia="Times New Roman" w:hAnsi="Calibri" w:cs="Calibri"/>
          <w:sz w:val="24"/>
          <w:szCs w:val="24"/>
          <w:lang w:eastAsia="en-CA"/>
        </w:rPr>
        <w:t xml:space="preserve">, the </w:t>
      </w:r>
      <w:r w:rsidRPr="006F7E93">
        <w:rPr>
          <w:rFonts w:ascii="Calibri" w:eastAsia="Times New Roman" w:hAnsi="Calibri" w:cs="Calibri"/>
          <w:sz w:val="24"/>
          <w:szCs w:val="24"/>
          <w:u w:val="single"/>
          <w:lang w:eastAsia="en-CA"/>
        </w:rPr>
        <w:t>Program Response</w:t>
      </w:r>
      <w:r w:rsidRPr="006F7E93">
        <w:rPr>
          <w:rFonts w:ascii="Calibri" w:eastAsia="Times New Roman" w:hAnsi="Calibri" w:cs="Calibri"/>
          <w:sz w:val="24"/>
          <w:szCs w:val="24"/>
          <w:lang w:eastAsia="en-CA"/>
        </w:rPr>
        <w:t xml:space="preserve">, and the </w:t>
      </w:r>
      <w:r w:rsidRPr="006F7E93">
        <w:rPr>
          <w:rFonts w:ascii="Calibri" w:eastAsia="Times New Roman" w:hAnsi="Calibri" w:cs="Calibri"/>
          <w:sz w:val="24"/>
          <w:szCs w:val="24"/>
          <w:u w:val="single"/>
          <w:lang w:eastAsia="en-CA"/>
        </w:rPr>
        <w:t>Decanal Response</w:t>
      </w:r>
      <w:r w:rsidRPr="006F7E93">
        <w:rPr>
          <w:rFonts w:ascii="Calibri" w:eastAsia="Times New Roman" w:hAnsi="Calibri" w:cs="Calibri"/>
          <w:sz w:val="24"/>
          <w:szCs w:val="24"/>
          <w:lang w:eastAsia="en-CA"/>
        </w:rPr>
        <w:t xml:space="preserve">. </w:t>
      </w:r>
    </w:p>
    <w:p w14:paraId="25FAFF84" w14:textId="77777777" w:rsidR="006F7E93" w:rsidRPr="006F7E93" w:rsidRDefault="006F7E93" w:rsidP="006F7E93">
      <w:pPr>
        <w:tabs>
          <w:tab w:val="left" w:pos="3969"/>
        </w:tabs>
        <w:rPr>
          <w:rFonts w:ascii="Calibri" w:eastAsia="Times New Roman" w:hAnsi="Calibri" w:cs="Calibri"/>
          <w:sz w:val="24"/>
          <w:szCs w:val="24"/>
          <w:highlight w:val="yellow"/>
          <w:lang w:eastAsia="en-CA"/>
        </w:rPr>
      </w:pPr>
    </w:p>
    <w:p w14:paraId="29293522" w14:textId="77777777" w:rsidR="006F7E93" w:rsidRPr="006F7E93" w:rsidRDefault="006F7E93" w:rsidP="006F7E93">
      <w:pPr>
        <w:rPr>
          <w:rFonts w:ascii="Calibri" w:eastAsia="Times New Roman" w:hAnsi="Calibri" w:cs="Calibri"/>
          <w:sz w:val="24"/>
          <w:szCs w:val="24"/>
          <w:lang w:eastAsia="en-CA"/>
        </w:rPr>
      </w:pPr>
      <w:r w:rsidRPr="006F7E93">
        <w:rPr>
          <w:rFonts w:ascii="Calibri" w:eastAsia="Times New Roman" w:hAnsi="Calibri" w:cs="Calibri"/>
          <w:sz w:val="24"/>
          <w:szCs w:val="24"/>
          <w:lang w:eastAsia="en-CA"/>
        </w:rPr>
        <w:t>A summary of the review process is as follows: the academic unit completed a self-study that addressed all components of the evaluation criteria as outlined in Trent’s IQAP. Appendices included: Curriculum Vitae, Course Syllabi, Data Tables, Student and Alumni Surveys and a Library Statement of Support. Qualified external reviewers were invited to conduct a review of the programs that involved a review of all relevant documentation (self-study, appendices, and IQAP policy) and participation in a site visit. During the site visit, reviewers met with senior administration, faculty, students, and staff at both the Peterborough and Durham campuses.</w:t>
      </w:r>
    </w:p>
    <w:p w14:paraId="2CE82C73" w14:textId="77777777" w:rsidR="006F7E93" w:rsidRPr="006F7E93" w:rsidRDefault="006F7E93" w:rsidP="006F7E93">
      <w:pPr>
        <w:rPr>
          <w:rFonts w:ascii="Calibri" w:eastAsia="Times New Roman" w:hAnsi="Calibri" w:cs="Calibri"/>
          <w:sz w:val="24"/>
          <w:szCs w:val="24"/>
          <w:lang w:eastAsia="en-CA"/>
        </w:rPr>
      </w:pPr>
    </w:p>
    <w:p w14:paraId="61FDFC1C" w14:textId="77777777" w:rsidR="006F7E93" w:rsidRPr="006F7E93" w:rsidRDefault="006F7E93" w:rsidP="006F7E93">
      <w:pPr>
        <w:tabs>
          <w:tab w:val="left" w:pos="3969"/>
        </w:tabs>
        <w:rPr>
          <w:rFonts w:ascii="Calibri" w:eastAsia="Times New Roman" w:hAnsi="Calibri" w:cs="Calibri"/>
          <w:sz w:val="24"/>
          <w:szCs w:val="24"/>
          <w:lang w:eastAsia="en-CA"/>
        </w:rPr>
      </w:pPr>
      <w:r w:rsidRPr="006F7E93">
        <w:rPr>
          <w:rFonts w:ascii="Calibri" w:eastAsia="Times New Roman" w:hAnsi="Calibri" w:cs="Calibri"/>
          <w:sz w:val="24"/>
          <w:szCs w:val="24"/>
          <w:lang w:eastAsia="en-CA"/>
        </w:rPr>
        <w:t>The External Reviewers’ Report identified seventeen (17) recommendations. Recommendations focused on a culture of ongoing and continuous improvement and prioritizing student-centred learning and experiences.</w:t>
      </w:r>
    </w:p>
    <w:p w14:paraId="67BDB12F" w14:textId="77777777" w:rsidR="006F7E93" w:rsidRPr="006F7E93" w:rsidRDefault="006F7E93" w:rsidP="006F7E93">
      <w:pPr>
        <w:rPr>
          <w:rFonts w:ascii="Calibri" w:eastAsia="Times New Roman" w:hAnsi="Calibri" w:cs="Calibri"/>
          <w:sz w:val="24"/>
          <w:szCs w:val="24"/>
          <w:lang w:eastAsia="en-CA"/>
        </w:rPr>
      </w:pPr>
    </w:p>
    <w:p w14:paraId="7343514E" w14:textId="77777777" w:rsidR="006F7E93" w:rsidRPr="006F7E93" w:rsidRDefault="006F7E93" w:rsidP="006F7E93">
      <w:pPr>
        <w:rPr>
          <w:rFonts w:ascii="Calibri" w:eastAsia="Times New Roman" w:hAnsi="Calibri" w:cs="Calibri"/>
          <w:sz w:val="24"/>
          <w:szCs w:val="24"/>
          <w:lang w:eastAsia="en-CA"/>
        </w:rPr>
      </w:pPr>
      <w:r w:rsidRPr="006F7E93">
        <w:rPr>
          <w:rFonts w:ascii="Calibri" w:eastAsia="Times New Roman" w:hAnsi="Calibri" w:cs="Calibri"/>
          <w:sz w:val="24"/>
          <w:szCs w:val="24"/>
          <w:lang w:eastAsia="en-CA"/>
        </w:rPr>
        <w:t xml:space="preserve">Following receipt of the External Reviewers’ Report, the Program and Dean provided responses to the Report. Based on the four review documents, the Cyclical Program Review Committee (CPRC) then reviewed and assessed the quality of the degree programs and reported on significant program strengths, opportunities for improvement and enhancement, and the implementation of recommendations. </w:t>
      </w:r>
    </w:p>
    <w:p w14:paraId="7893197D" w14:textId="77777777" w:rsidR="006F7E93" w:rsidRPr="006F7E93" w:rsidRDefault="006F7E93" w:rsidP="006F7E93">
      <w:pPr>
        <w:rPr>
          <w:rFonts w:ascii="Calibri" w:eastAsia="Times New Roman" w:hAnsi="Calibri" w:cs="Calibri"/>
          <w:sz w:val="24"/>
          <w:szCs w:val="24"/>
          <w:lang w:eastAsia="en-CA"/>
        </w:rPr>
      </w:pPr>
    </w:p>
    <w:p w14:paraId="3A1C46F3" w14:textId="02C4178E" w:rsidR="006F7E93" w:rsidRDefault="006F7E93" w:rsidP="00E70985">
      <w:pPr>
        <w:rPr>
          <w:rFonts w:ascii="Calibri" w:eastAsia="Times New Roman" w:hAnsi="Calibri" w:cs="Calibri"/>
          <w:sz w:val="24"/>
          <w:szCs w:val="24"/>
          <w:lang w:eastAsia="en-CA"/>
        </w:rPr>
      </w:pPr>
      <w:r w:rsidRPr="006F7E93">
        <w:rPr>
          <w:rFonts w:ascii="Calibri" w:eastAsia="Times New Roman" w:hAnsi="Calibri" w:cs="Calibri"/>
          <w:sz w:val="24"/>
          <w:szCs w:val="24"/>
          <w:lang w:eastAsia="en-CA"/>
        </w:rPr>
        <w:t xml:space="preserve">The Implementation Plan identifies six (6) recommendations for action and specifies the proposed follow-up and the person(s) responsible for leading the follow-up. The Academic Unit, in consultation with their </w:t>
      </w:r>
      <w:proofErr w:type="gramStart"/>
      <w:r w:rsidRPr="006F7E93">
        <w:rPr>
          <w:rFonts w:ascii="Calibri" w:eastAsia="Times New Roman" w:hAnsi="Calibri" w:cs="Calibri"/>
          <w:sz w:val="24"/>
          <w:szCs w:val="24"/>
          <w:lang w:eastAsia="en-CA"/>
        </w:rPr>
        <w:t>Dean</w:t>
      </w:r>
      <w:proofErr w:type="gramEnd"/>
      <w:r w:rsidRPr="006F7E93">
        <w:rPr>
          <w:rFonts w:ascii="Calibri" w:eastAsia="Times New Roman" w:hAnsi="Calibri" w:cs="Calibri"/>
          <w:sz w:val="24"/>
          <w:szCs w:val="24"/>
          <w:lang w:eastAsia="en-CA"/>
        </w:rPr>
        <w:t>, will submit an Implementation Report in response to the recommendations identified for follow-up. The Report is due March 1, 2025.</w:t>
      </w:r>
    </w:p>
    <w:p w14:paraId="1A24C64D" w14:textId="77777777" w:rsidR="006F7E93" w:rsidRPr="006F7E93" w:rsidRDefault="006F7E93" w:rsidP="00E70985">
      <w:pPr>
        <w:rPr>
          <w:rFonts w:ascii="Calibri" w:eastAsia="Times New Roman" w:hAnsi="Calibri" w:cs="Calibri"/>
          <w:sz w:val="24"/>
          <w:szCs w:val="24"/>
          <w:lang w:eastAsia="en-CA"/>
        </w:rPr>
      </w:pPr>
    </w:p>
    <w:bookmarkEnd w:id="2"/>
    <w:p w14:paraId="28A73075" w14:textId="77777777" w:rsidR="00F94D38" w:rsidRPr="00C1067F" w:rsidRDefault="00F94D38" w:rsidP="00F94D38">
      <w:pPr>
        <w:rPr>
          <w:rFonts w:ascii="Arial Black" w:eastAsia="Times New Roman" w:hAnsi="Arial Black" w:cstheme="minorHAnsi"/>
          <w:b/>
        </w:rPr>
      </w:pPr>
      <w:r w:rsidRPr="00C1067F">
        <w:rPr>
          <w:rFonts w:ascii="Arial Black" w:eastAsia="Times New Roman" w:hAnsi="Arial Black" w:cstheme="minorHAnsi"/>
          <w:b/>
        </w:rPr>
        <w:t>Significant Program Strengths</w:t>
      </w:r>
    </w:p>
    <w:p w14:paraId="30FAC5E8" w14:textId="77777777" w:rsidR="00F94D38" w:rsidRPr="00E57DAF" w:rsidRDefault="00F94D38" w:rsidP="00F94D38">
      <w:pPr>
        <w:widowControl w:val="0"/>
        <w:rPr>
          <w:rFonts w:cstheme="minorHAnsi"/>
          <w:b/>
          <w:sz w:val="24"/>
          <w:szCs w:val="24"/>
          <w:highlight w:val="red"/>
          <w:u w:val="single"/>
        </w:rPr>
      </w:pPr>
    </w:p>
    <w:p w14:paraId="4854C1E8" w14:textId="77777777" w:rsidR="006F7E93" w:rsidRDefault="006F7E93" w:rsidP="006F7E93">
      <w:pPr>
        <w:widowControl w:val="0"/>
        <w:rPr>
          <w:rFonts w:ascii="Calibri" w:eastAsia="Times New Roman" w:hAnsi="Calibri" w:cs="Calibri"/>
          <w:sz w:val="24"/>
          <w:szCs w:val="24"/>
          <w:lang w:eastAsia="en-CA"/>
        </w:rPr>
      </w:pPr>
      <w:r w:rsidRPr="006F7E93">
        <w:rPr>
          <w:rFonts w:ascii="Calibri" w:eastAsia="Times New Roman" w:hAnsi="Calibri" w:cs="Calibri"/>
          <w:b/>
          <w:sz w:val="24"/>
          <w:szCs w:val="24"/>
          <w:u w:val="single"/>
          <w:lang w:eastAsia="en-CA"/>
        </w:rPr>
        <w:t>Experiential Learning</w:t>
      </w:r>
      <w:r w:rsidRPr="006F7E93">
        <w:rPr>
          <w:rFonts w:ascii="Calibri" w:eastAsia="Times New Roman" w:hAnsi="Calibri" w:cs="Calibri"/>
          <w:sz w:val="24"/>
          <w:szCs w:val="24"/>
          <w:lang w:eastAsia="en-CA"/>
        </w:rPr>
        <w:t xml:space="preserve">. Across all three programs, students have access to a wide array of experiential learning opportunities. Hands-on learning and practical experiences (in and out of the classroom) are </w:t>
      </w:r>
      <w:r w:rsidRPr="006F7E93">
        <w:rPr>
          <w:rFonts w:ascii="Calibri" w:eastAsia="Times New Roman" w:hAnsi="Calibri" w:cs="Calibri"/>
          <w:sz w:val="24"/>
          <w:szCs w:val="24"/>
          <w:lang w:eastAsia="en-CA"/>
        </w:rPr>
        <w:lastRenderedPageBreak/>
        <w:t>core elements of the programs and are key to providing our students with the skills to be successful upon graduation. Examples include:</w:t>
      </w:r>
    </w:p>
    <w:p w14:paraId="4CF92216" w14:textId="77777777" w:rsidR="006F7E93" w:rsidRPr="006F7E93" w:rsidRDefault="006F7E93" w:rsidP="006F7E93">
      <w:pPr>
        <w:widowControl w:val="0"/>
        <w:rPr>
          <w:rFonts w:ascii="Calibri" w:eastAsia="Times New Roman" w:hAnsi="Calibri" w:cs="Calibri"/>
          <w:sz w:val="24"/>
          <w:szCs w:val="24"/>
          <w:lang w:eastAsia="en-CA"/>
        </w:rPr>
      </w:pPr>
    </w:p>
    <w:p w14:paraId="769FADA1" w14:textId="77777777" w:rsidR="006F7E93" w:rsidRPr="006F7E93" w:rsidRDefault="006F7E93" w:rsidP="006F7E93">
      <w:pPr>
        <w:widowControl w:val="0"/>
        <w:numPr>
          <w:ilvl w:val="0"/>
          <w:numId w:val="3"/>
        </w:numPr>
        <w:rPr>
          <w:rFonts w:ascii="Calibri" w:eastAsia="Times New Roman" w:hAnsi="Calibri" w:cs="Calibri"/>
          <w:sz w:val="24"/>
          <w:szCs w:val="24"/>
          <w:lang w:eastAsia="en-CA"/>
        </w:rPr>
      </w:pPr>
      <w:r w:rsidRPr="006F7E93">
        <w:rPr>
          <w:rFonts w:ascii="Calibri" w:eastAsia="Times New Roman" w:hAnsi="Calibri" w:cs="Calibri"/>
          <w:sz w:val="24"/>
          <w:szCs w:val="24"/>
          <w:lang w:eastAsia="en-CA"/>
        </w:rPr>
        <w:t xml:space="preserve">Ongoing archaeological </w:t>
      </w:r>
      <w:proofErr w:type="gramStart"/>
      <w:r w:rsidRPr="006F7E93">
        <w:rPr>
          <w:rFonts w:ascii="Calibri" w:eastAsia="Times New Roman" w:hAnsi="Calibri" w:cs="Calibri"/>
          <w:sz w:val="24"/>
          <w:szCs w:val="24"/>
          <w:lang w:eastAsia="en-CA"/>
        </w:rPr>
        <w:t>excavations;</w:t>
      </w:r>
      <w:proofErr w:type="gramEnd"/>
      <w:r w:rsidRPr="006F7E93">
        <w:rPr>
          <w:rFonts w:ascii="Calibri" w:eastAsia="Times New Roman" w:hAnsi="Calibri" w:cs="Calibri"/>
          <w:sz w:val="24"/>
          <w:szCs w:val="24"/>
          <w:lang w:eastAsia="en-CA"/>
        </w:rPr>
        <w:t xml:space="preserve"> opportunities to work abroad; we have field schools in Belize, Greece and Ontario.</w:t>
      </w:r>
    </w:p>
    <w:p w14:paraId="66D4FD36" w14:textId="77777777" w:rsidR="006F7E93" w:rsidRPr="006F7E93" w:rsidRDefault="006F7E93" w:rsidP="006F7E93">
      <w:pPr>
        <w:widowControl w:val="0"/>
        <w:numPr>
          <w:ilvl w:val="0"/>
          <w:numId w:val="3"/>
        </w:numPr>
        <w:rPr>
          <w:rFonts w:ascii="Calibri" w:eastAsia="Times New Roman" w:hAnsi="Calibri" w:cs="Calibri"/>
          <w:sz w:val="24"/>
          <w:szCs w:val="24"/>
          <w:lang w:eastAsia="en-CA"/>
        </w:rPr>
      </w:pPr>
      <w:r w:rsidRPr="006F7E93">
        <w:rPr>
          <w:rFonts w:ascii="Calibri" w:eastAsia="Times New Roman" w:hAnsi="Calibri" w:cs="Calibri"/>
          <w:sz w:val="24"/>
          <w:szCs w:val="24"/>
          <w:lang w:eastAsia="en-CA"/>
        </w:rPr>
        <w:t>Faculty regularly hire undergraduate students as research and laboratory assistants.</w:t>
      </w:r>
    </w:p>
    <w:p w14:paraId="1402E70C" w14:textId="77777777" w:rsidR="006F7E93" w:rsidRPr="006F7E93" w:rsidRDefault="006F7E93" w:rsidP="006F7E93">
      <w:pPr>
        <w:widowControl w:val="0"/>
        <w:numPr>
          <w:ilvl w:val="0"/>
          <w:numId w:val="3"/>
        </w:numPr>
        <w:rPr>
          <w:rFonts w:ascii="Calibri" w:eastAsia="Times New Roman" w:hAnsi="Calibri" w:cs="Calibri"/>
          <w:sz w:val="24"/>
          <w:szCs w:val="24"/>
          <w:lang w:eastAsia="en-CA"/>
        </w:rPr>
      </w:pPr>
      <w:r w:rsidRPr="006F7E93">
        <w:rPr>
          <w:rFonts w:ascii="Calibri" w:eastAsia="Times New Roman" w:hAnsi="Calibri" w:cs="Calibri"/>
          <w:sz w:val="24"/>
          <w:szCs w:val="24"/>
          <w:lang w:eastAsia="en-CA"/>
        </w:rPr>
        <w:t>Students have been hired to assist with bagging, tagging and sorting the Department’s collections.</w:t>
      </w:r>
    </w:p>
    <w:p w14:paraId="4E667673" w14:textId="77777777" w:rsidR="006F7E93" w:rsidRPr="006F7E93" w:rsidRDefault="006F7E93" w:rsidP="006F7E93">
      <w:pPr>
        <w:widowControl w:val="0"/>
        <w:numPr>
          <w:ilvl w:val="0"/>
          <w:numId w:val="3"/>
        </w:numPr>
        <w:rPr>
          <w:rFonts w:ascii="Calibri" w:eastAsia="Times New Roman" w:hAnsi="Calibri" w:cs="Calibri"/>
          <w:sz w:val="24"/>
          <w:szCs w:val="24"/>
          <w:lang w:eastAsia="en-CA"/>
        </w:rPr>
      </w:pPr>
      <w:r w:rsidRPr="006F7E93">
        <w:rPr>
          <w:rFonts w:ascii="Calibri" w:eastAsia="Times New Roman" w:hAnsi="Calibri" w:cs="Calibri"/>
          <w:sz w:val="24"/>
          <w:szCs w:val="24"/>
          <w:lang w:eastAsia="en-CA"/>
        </w:rPr>
        <w:t>Affiliations with industry partners has increased opportunities for summer and post-graduation employment.</w:t>
      </w:r>
    </w:p>
    <w:p w14:paraId="4BDAF15E" w14:textId="77777777" w:rsidR="006F7E93" w:rsidRPr="006F7E93" w:rsidRDefault="006F7E93" w:rsidP="006F7E93">
      <w:pPr>
        <w:widowControl w:val="0"/>
        <w:numPr>
          <w:ilvl w:val="0"/>
          <w:numId w:val="3"/>
        </w:numPr>
        <w:rPr>
          <w:rFonts w:ascii="Calibri" w:eastAsia="Times New Roman" w:hAnsi="Calibri" w:cs="Calibri"/>
          <w:sz w:val="24"/>
          <w:szCs w:val="24"/>
          <w:lang w:eastAsia="en-CA"/>
        </w:rPr>
      </w:pPr>
      <w:r w:rsidRPr="006F7E93">
        <w:rPr>
          <w:rFonts w:ascii="Calibri" w:eastAsia="Times New Roman" w:hAnsi="Calibri" w:cs="Calibri"/>
          <w:sz w:val="24"/>
          <w:szCs w:val="24"/>
          <w:lang w:eastAsia="en-CA"/>
        </w:rPr>
        <w:t>Two new lab-based courses – ANTH 3153 Archaeological Science II: Ancient Biomolecules and ANTH 4153H Stable Isotopes in the Ancient Biosphere, as well as several other courses that offer practical experience.</w:t>
      </w:r>
    </w:p>
    <w:p w14:paraId="296A89F4" w14:textId="77777777" w:rsidR="006F7E93" w:rsidRPr="006F7E93" w:rsidRDefault="006F7E93" w:rsidP="006F7E93">
      <w:pPr>
        <w:widowControl w:val="0"/>
        <w:rPr>
          <w:rFonts w:ascii="Calibri" w:eastAsia="Times New Roman" w:hAnsi="Calibri" w:cs="Calibri"/>
          <w:sz w:val="24"/>
          <w:szCs w:val="24"/>
          <w:lang w:eastAsia="en-CA"/>
        </w:rPr>
      </w:pPr>
    </w:p>
    <w:p w14:paraId="773B1135" w14:textId="77777777" w:rsidR="006F7E93" w:rsidRPr="006F7E93" w:rsidRDefault="006F7E93" w:rsidP="006F7E93">
      <w:pPr>
        <w:widowControl w:val="0"/>
        <w:rPr>
          <w:rFonts w:ascii="Calibri" w:eastAsia="Times New Roman" w:hAnsi="Calibri" w:cs="Calibri"/>
          <w:color w:val="000000"/>
          <w:sz w:val="24"/>
          <w:szCs w:val="24"/>
          <w:lang w:val="en-US" w:eastAsia="en-CA"/>
        </w:rPr>
      </w:pPr>
      <w:r w:rsidRPr="006F7E93">
        <w:rPr>
          <w:rFonts w:ascii="Calibri" w:eastAsia="Times New Roman" w:hAnsi="Calibri" w:cs="Calibri"/>
          <w:color w:val="000000"/>
          <w:sz w:val="24"/>
          <w:szCs w:val="24"/>
          <w:lang w:val="en-US" w:eastAsia="en-CA"/>
        </w:rPr>
        <w:t xml:space="preserve">The Department holds annual colloquia designed specifically to showcase research being undertaken by upper-level undergraduate students and graduate students. Students are invited to present their findings in a formal setting </w:t>
      </w:r>
      <w:proofErr w:type="gramStart"/>
      <w:r w:rsidRPr="006F7E93">
        <w:rPr>
          <w:rFonts w:ascii="Calibri" w:eastAsia="Times New Roman" w:hAnsi="Calibri" w:cs="Calibri"/>
          <w:color w:val="000000"/>
          <w:sz w:val="24"/>
          <w:szCs w:val="24"/>
          <w:lang w:val="en-US" w:eastAsia="en-CA"/>
        </w:rPr>
        <w:t>similar to</w:t>
      </w:r>
      <w:proofErr w:type="gramEnd"/>
      <w:r w:rsidRPr="006F7E93">
        <w:rPr>
          <w:rFonts w:ascii="Calibri" w:eastAsia="Times New Roman" w:hAnsi="Calibri" w:cs="Calibri"/>
          <w:color w:val="000000"/>
          <w:sz w:val="24"/>
          <w:szCs w:val="24"/>
          <w:lang w:val="en-US" w:eastAsia="en-CA"/>
        </w:rPr>
        <w:t xml:space="preserve"> a professional conference. Students gain valuable transferable skills through these experiences, honing their communication and presentation skills. This type of experience can set the stage for successful graduate careers.</w:t>
      </w:r>
    </w:p>
    <w:p w14:paraId="3010079B" w14:textId="77777777" w:rsidR="006F7E93" w:rsidRPr="006F7E93" w:rsidRDefault="006F7E93" w:rsidP="006F7E93">
      <w:pPr>
        <w:ind w:left="720"/>
        <w:contextualSpacing/>
        <w:rPr>
          <w:rFonts w:ascii="Calibri" w:eastAsia="Calibri" w:hAnsi="Calibri" w:cs="Calibri"/>
          <w:sz w:val="24"/>
          <w:szCs w:val="24"/>
          <w:lang w:val="en-US"/>
        </w:rPr>
      </w:pPr>
      <w:r w:rsidRPr="006F7E93">
        <w:rPr>
          <w:rFonts w:ascii="Calibri" w:eastAsia="Calibri" w:hAnsi="Calibri" w:cs="Calibri"/>
          <w:sz w:val="24"/>
          <w:szCs w:val="24"/>
          <w:lang w:val="en-US"/>
        </w:rPr>
        <w:t xml:space="preserve"> </w:t>
      </w:r>
    </w:p>
    <w:p w14:paraId="720087C4" w14:textId="77777777" w:rsidR="006F7E93" w:rsidRPr="006F7E93" w:rsidRDefault="006F7E93" w:rsidP="006F7E93">
      <w:pPr>
        <w:widowControl w:val="0"/>
        <w:rPr>
          <w:rFonts w:ascii="Calibri" w:eastAsia="Times New Roman" w:hAnsi="Calibri" w:cs="Calibri"/>
          <w:bCs/>
          <w:sz w:val="24"/>
          <w:szCs w:val="24"/>
          <w:lang w:eastAsia="en-CA"/>
        </w:rPr>
      </w:pPr>
      <w:r w:rsidRPr="006F7E93">
        <w:rPr>
          <w:rFonts w:ascii="Calibri" w:eastAsia="Times New Roman" w:hAnsi="Calibri" w:cs="Calibri"/>
          <w:b/>
          <w:sz w:val="24"/>
          <w:szCs w:val="24"/>
          <w:u w:val="single"/>
          <w:lang w:eastAsia="en-CA"/>
        </w:rPr>
        <w:t>Faculty Expertise and Mentorship</w:t>
      </w:r>
      <w:r w:rsidRPr="006F7E93">
        <w:rPr>
          <w:rFonts w:ascii="Calibri" w:eastAsia="Times New Roman" w:hAnsi="Calibri" w:cs="Calibri"/>
          <w:sz w:val="24"/>
          <w:szCs w:val="24"/>
          <w:lang w:eastAsia="en-CA"/>
        </w:rPr>
        <w:t xml:space="preserve">. </w:t>
      </w:r>
      <w:r w:rsidRPr="006F7E93">
        <w:rPr>
          <w:rFonts w:ascii="Calibri" w:eastAsia="Calibri" w:hAnsi="Calibri" w:cs="Times New Roman"/>
          <w:color w:val="000000"/>
          <w:sz w:val="24"/>
          <w:szCs w:val="24"/>
          <w:lang w:val="en-US"/>
        </w:rPr>
        <w:t xml:space="preserve">The Program includes faculty that are world class scholars who are highly respected in their fields of expertise and maintain a high level of research publication and funding. </w:t>
      </w:r>
      <w:r w:rsidRPr="006F7E93">
        <w:rPr>
          <w:rFonts w:ascii="Calibri" w:eastAsia="Times New Roman" w:hAnsi="Calibri" w:cs="Calibri"/>
          <w:color w:val="221E1F"/>
          <w:sz w:val="24"/>
          <w:szCs w:val="24"/>
          <w:lang w:eastAsia="en-CA"/>
        </w:rPr>
        <w:t>W</w:t>
      </w:r>
      <w:r w:rsidRPr="006F7E93">
        <w:rPr>
          <w:rFonts w:ascii="Calibri" w:eastAsia="Times New Roman" w:hAnsi="Calibri" w:cs="Calibri"/>
          <w:sz w:val="24"/>
          <w:szCs w:val="24"/>
          <w:lang w:eastAsia="en-CA"/>
        </w:rPr>
        <w:t>orld-renowned faculty draw on the connections and intellectual strengths of a wide number of fields in their teaching and research. Faculty conduct research on several continents and explore the human past from the Paleolithic to the recent time.</w:t>
      </w:r>
    </w:p>
    <w:p w14:paraId="19656ED4" w14:textId="77777777" w:rsidR="006F7E93" w:rsidRPr="006F7E93" w:rsidRDefault="006F7E93" w:rsidP="006F7E93">
      <w:pPr>
        <w:pBdr>
          <w:top w:val="nil"/>
          <w:left w:val="nil"/>
          <w:bottom w:val="nil"/>
          <w:right w:val="nil"/>
          <w:between w:val="nil"/>
        </w:pBdr>
        <w:rPr>
          <w:rFonts w:ascii="Calibri" w:eastAsia="Calibri" w:hAnsi="Calibri" w:cs="Times New Roman"/>
          <w:color w:val="000000"/>
          <w:sz w:val="24"/>
          <w:szCs w:val="24"/>
          <w:lang w:val="en-US"/>
        </w:rPr>
      </w:pPr>
    </w:p>
    <w:p w14:paraId="635981F9" w14:textId="77777777" w:rsidR="006F7E93" w:rsidRPr="006F7E93" w:rsidRDefault="006F7E93" w:rsidP="006F7E93">
      <w:pPr>
        <w:pBdr>
          <w:top w:val="nil"/>
          <w:left w:val="nil"/>
          <w:bottom w:val="nil"/>
          <w:right w:val="nil"/>
          <w:between w:val="nil"/>
        </w:pBdr>
        <w:rPr>
          <w:rFonts w:ascii="Calibri" w:eastAsia="Calibri" w:hAnsi="Calibri" w:cs="Times New Roman"/>
          <w:color w:val="000000"/>
          <w:sz w:val="24"/>
          <w:szCs w:val="24"/>
          <w:lang w:val="en-US"/>
        </w:rPr>
      </w:pPr>
      <w:r w:rsidRPr="006F7E93">
        <w:rPr>
          <w:rFonts w:ascii="Calibri" w:eastAsia="Calibri" w:hAnsi="Calibri" w:cs="Calibri"/>
          <w:color w:val="000000"/>
          <w:sz w:val="24"/>
          <w:szCs w:val="24"/>
          <w:lang w:val="en-US"/>
        </w:rPr>
        <w:t xml:space="preserve">Students at both the Peterborough and Durham campuses have commented positively on smaller class sizes and the opportunity to interact and develop relationships with instructors through labs, seminars and workshops. </w:t>
      </w:r>
      <w:r w:rsidRPr="006F7E93">
        <w:rPr>
          <w:rFonts w:ascii="Calibri" w:eastAsia="Calibri" w:hAnsi="Calibri" w:cs="Times New Roman"/>
          <w:color w:val="000000"/>
          <w:sz w:val="24"/>
          <w:szCs w:val="24"/>
          <w:lang w:val="en-US"/>
        </w:rPr>
        <w:t>As noted by the external reviewers’: “the department has clearly demonstrated a strong commitment to student mentoring and a high level of competency in teaching”. Data from the student surveys clearly indicates that students see their instructors as highly passionate, knowledgeable, and approachable.</w:t>
      </w:r>
    </w:p>
    <w:p w14:paraId="7BDC07D1" w14:textId="77777777" w:rsidR="006F7E93" w:rsidRPr="006F7E93" w:rsidRDefault="006F7E93" w:rsidP="006F7E93">
      <w:pPr>
        <w:widowControl w:val="0"/>
        <w:rPr>
          <w:rFonts w:ascii="Calibri" w:eastAsia="Calibri" w:hAnsi="Calibri" w:cs="Calibri"/>
          <w:color w:val="000000"/>
          <w:sz w:val="24"/>
          <w:szCs w:val="24"/>
          <w:lang w:val="en-US"/>
        </w:rPr>
      </w:pPr>
    </w:p>
    <w:p w14:paraId="4324DF60" w14:textId="77777777" w:rsidR="006F7E93" w:rsidRPr="006F7E93" w:rsidRDefault="006F7E93" w:rsidP="006F7E93">
      <w:pPr>
        <w:widowControl w:val="0"/>
        <w:rPr>
          <w:rFonts w:ascii="Calibri" w:eastAsia="Calibri" w:hAnsi="Calibri" w:cs="Calibri"/>
          <w:color w:val="000000"/>
          <w:sz w:val="24"/>
          <w:szCs w:val="24"/>
          <w:lang w:val="en-US"/>
        </w:rPr>
      </w:pPr>
      <w:r w:rsidRPr="006F7E93">
        <w:rPr>
          <w:rFonts w:ascii="Calibri" w:eastAsia="Times New Roman" w:hAnsi="Calibri" w:cs="Calibri"/>
          <w:b/>
          <w:bCs/>
          <w:sz w:val="24"/>
          <w:szCs w:val="24"/>
          <w:u w:val="single"/>
          <w:lang w:eastAsia="en-CA"/>
        </w:rPr>
        <w:t>Relevant Curriculum</w:t>
      </w:r>
      <w:r w:rsidRPr="006F7E93">
        <w:rPr>
          <w:rFonts w:ascii="Calibri" w:eastAsia="Times New Roman" w:hAnsi="Calibri" w:cs="Calibri"/>
          <w:bCs/>
          <w:sz w:val="24"/>
          <w:szCs w:val="24"/>
          <w:lang w:eastAsia="en-CA"/>
        </w:rPr>
        <w:t>. The curriculum</w:t>
      </w:r>
      <w:r w:rsidRPr="006F7E93">
        <w:rPr>
          <w:rFonts w:ascii="Calibri" w:eastAsia="Calibri" w:hAnsi="Calibri" w:cs="Calibri"/>
          <w:sz w:val="24"/>
          <w:szCs w:val="24"/>
          <w:lang w:val="en-US"/>
        </w:rPr>
        <w:t xml:space="preserve"> is designed to convey appreciation of how the fields have changed and highlight current </w:t>
      </w:r>
      <w:proofErr w:type="gramStart"/>
      <w:r w:rsidRPr="006F7E93">
        <w:rPr>
          <w:rFonts w:ascii="Calibri" w:eastAsia="Calibri" w:hAnsi="Calibri" w:cs="Calibri"/>
          <w:sz w:val="24"/>
          <w:szCs w:val="24"/>
          <w:lang w:val="en-US"/>
        </w:rPr>
        <w:t>cutting edge</w:t>
      </w:r>
      <w:proofErr w:type="gramEnd"/>
      <w:r w:rsidRPr="006F7E93">
        <w:rPr>
          <w:rFonts w:ascii="Calibri" w:eastAsia="Calibri" w:hAnsi="Calibri" w:cs="Calibri"/>
          <w:sz w:val="24"/>
          <w:szCs w:val="24"/>
          <w:lang w:val="en-US"/>
        </w:rPr>
        <w:t xml:space="preserve"> theory and practice. Faculty’s research and professional experience reflects current trends within the discipline that is directly reflected in their teaching methods.</w:t>
      </w:r>
      <w:r w:rsidRPr="006F7E93">
        <w:rPr>
          <w:rFonts w:ascii="Calibri" w:eastAsia="Times New Roman" w:hAnsi="Calibri" w:cs="Calibri"/>
          <w:sz w:val="24"/>
          <w:szCs w:val="24"/>
          <w:lang w:eastAsia="en-CA"/>
        </w:rPr>
        <w:t xml:space="preserve"> Most recently, the curriculum has been revised to be </w:t>
      </w:r>
      <w:proofErr w:type="spellStart"/>
      <w:r w:rsidRPr="006F7E93">
        <w:rPr>
          <w:rFonts w:ascii="Calibri" w:eastAsia="Times New Roman" w:hAnsi="Calibri" w:cs="Calibri"/>
          <w:sz w:val="24"/>
          <w:szCs w:val="24"/>
          <w:lang w:eastAsia="en-CA"/>
        </w:rPr>
        <w:t>mo</w:t>
      </w:r>
      <w:proofErr w:type="spellEnd"/>
      <w:r w:rsidRPr="006F7E93">
        <w:rPr>
          <w:rFonts w:ascii="Calibri" w:eastAsia="Calibri" w:hAnsi="Calibri" w:cs="Calibri"/>
          <w:color w:val="000000"/>
          <w:sz w:val="24"/>
          <w:szCs w:val="24"/>
          <w:lang w:val="en-US"/>
        </w:rPr>
        <w:t>re innovative (i.e., it is adaptable to continuing changes in the discipline) and sustainable (i.e., it better reflects the teaching and research interests of current faculty), while maintaining the multi- and interdisciplinary strengths that the Department has always emphasized.</w:t>
      </w:r>
    </w:p>
    <w:p w14:paraId="789A48DA" w14:textId="77777777" w:rsidR="006F7E93" w:rsidRPr="006F7E93" w:rsidRDefault="006F7E93" w:rsidP="006F7E93">
      <w:pPr>
        <w:rPr>
          <w:rFonts w:ascii="Calibri" w:eastAsia="Times New Roman" w:hAnsi="Calibri" w:cs="Calibri"/>
          <w:sz w:val="24"/>
          <w:szCs w:val="24"/>
          <w:lang w:eastAsia="en-CA"/>
        </w:rPr>
      </w:pPr>
    </w:p>
    <w:p w14:paraId="51E9D160" w14:textId="77777777" w:rsidR="006F7E93" w:rsidRPr="006F7E93" w:rsidRDefault="006F7E93" w:rsidP="006F7E93">
      <w:pPr>
        <w:pBdr>
          <w:top w:val="nil"/>
          <w:left w:val="nil"/>
          <w:bottom w:val="nil"/>
          <w:right w:val="nil"/>
          <w:between w:val="nil"/>
        </w:pBdr>
        <w:rPr>
          <w:rFonts w:ascii="Calibri" w:eastAsia="Calibri" w:hAnsi="Calibri" w:cs="Calibri"/>
          <w:sz w:val="24"/>
          <w:szCs w:val="24"/>
          <w:lang w:val="en-US"/>
        </w:rPr>
      </w:pPr>
      <w:r w:rsidRPr="006F7E93">
        <w:rPr>
          <w:rFonts w:ascii="Calibri" w:eastAsia="Calibri" w:hAnsi="Calibri" w:cs="Calibri"/>
          <w:b/>
          <w:sz w:val="24"/>
          <w:szCs w:val="24"/>
          <w:u w:val="single"/>
          <w:lang w:val="en-US"/>
        </w:rPr>
        <w:t>Collaboration – Facilities and Equipment</w:t>
      </w:r>
      <w:r w:rsidRPr="006F7E93">
        <w:rPr>
          <w:rFonts w:ascii="Calibri" w:eastAsia="Calibri" w:hAnsi="Calibri" w:cs="Calibri"/>
          <w:sz w:val="24"/>
          <w:szCs w:val="24"/>
          <w:lang w:val="en-US"/>
        </w:rPr>
        <w:t>.</w:t>
      </w:r>
      <w:r w:rsidRPr="006F7E93">
        <w:rPr>
          <w:rFonts w:ascii="Calibri" w:eastAsia="Calibri" w:hAnsi="Calibri" w:cs="Calibri"/>
          <w:color w:val="000000"/>
          <w:sz w:val="24"/>
          <w:szCs w:val="24"/>
          <w:lang w:val="en-US"/>
        </w:rPr>
        <w:t xml:space="preserve"> Cooperation between academic units has enabled graduate students to access facilities and equipment across Trent University in different Departments. </w:t>
      </w:r>
      <w:r w:rsidRPr="006F7E93">
        <w:rPr>
          <w:rFonts w:ascii="Calibri" w:eastAsia="Calibri" w:hAnsi="Calibri" w:cs="Calibri"/>
          <w:sz w:val="24"/>
          <w:szCs w:val="24"/>
          <w:lang w:val="en-US"/>
        </w:rPr>
        <w:t xml:space="preserve">For example, through the Water Quality Centre students can access equipment for </w:t>
      </w:r>
      <w:r w:rsidRPr="006F7E93">
        <w:rPr>
          <w:rFonts w:ascii="Calibri" w:eastAsia="Calibri" w:hAnsi="Calibri" w:cs="Calibri"/>
          <w:sz w:val="24"/>
          <w:szCs w:val="24"/>
          <w:lang w:val="en-US"/>
        </w:rPr>
        <w:lastRenderedPageBreak/>
        <w:t>elemental analysis and isotope ratio measurement. The interdisciplinary and collaboration of the University promotes the sharing of state-of-the art equipment among graduate programs.</w:t>
      </w:r>
    </w:p>
    <w:p w14:paraId="1FDE1D8B" w14:textId="77777777" w:rsidR="000F0A48" w:rsidRPr="00E57DAF" w:rsidRDefault="000F0A48" w:rsidP="00F94D38">
      <w:pPr>
        <w:rPr>
          <w:rFonts w:eastAsia="Times New Roman" w:cstheme="minorHAnsi"/>
          <w:b/>
          <w:sz w:val="20"/>
          <w:szCs w:val="20"/>
          <w:highlight w:val="red"/>
        </w:rPr>
      </w:pPr>
    </w:p>
    <w:p w14:paraId="6FC1AF0B" w14:textId="1CAC7A57" w:rsidR="00F94D38" w:rsidRPr="00C1067F" w:rsidRDefault="00F94D38" w:rsidP="00F94D38">
      <w:pPr>
        <w:rPr>
          <w:rFonts w:ascii="Arial Black" w:eastAsia="Times New Roman" w:hAnsi="Arial Black" w:cstheme="minorHAnsi"/>
          <w:b/>
        </w:rPr>
      </w:pPr>
      <w:r w:rsidRPr="00C1067F">
        <w:rPr>
          <w:rFonts w:ascii="Arial Black" w:eastAsia="Times New Roman" w:hAnsi="Arial Black" w:cstheme="minorHAnsi"/>
          <w:b/>
        </w:rPr>
        <w:t>Opportunities for Program Improvement and Enhancement</w:t>
      </w:r>
    </w:p>
    <w:p w14:paraId="746519CD" w14:textId="77777777" w:rsidR="00F94D38" w:rsidRPr="00E57DAF" w:rsidRDefault="00F94D38" w:rsidP="00F94D38">
      <w:pPr>
        <w:widowControl w:val="0"/>
        <w:rPr>
          <w:rFonts w:cstheme="minorHAnsi"/>
          <w:b/>
          <w:sz w:val="20"/>
          <w:szCs w:val="20"/>
          <w:highlight w:val="red"/>
          <w:u w:val="single"/>
        </w:rPr>
      </w:pPr>
    </w:p>
    <w:p w14:paraId="3840CF25" w14:textId="77777777" w:rsidR="006F7E93" w:rsidRPr="006F7E93" w:rsidRDefault="006F7E93" w:rsidP="006F7E93">
      <w:pPr>
        <w:rPr>
          <w:rFonts w:ascii="Calibri" w:eastAsia="Times New Roman" w:hAnsi="Calibri" w:cs="Calibri"/>
          <w:b/>
          <w:bCs/>
          <w:sz w:val="24"/>
          <w:szCs w:val="24"/>
          <w:u w:val="single"/>
          <w:lang w:eastAsia="en-CA"/>
        </w:rPr>
      </w:pPr>
      <w:r w:rsidRPr="006F7E93">
        <w:rPr>
          <w:rFonts w:ascii="Calibri" w:eastAsia="Times New Roman" w:hAnsi="Calibri" w:cs="Calibri"/>
          <w:b/>
          <w:bCs/>
          <w:sz w:val="24"/>
          <w:szCs w:val="24"/>
          <w:u w:val="single"/>
          <w:lang w:eastAsia="en-CA"/>
        </w:rPr>
        <w:t>Strategic Planning</w:t>
      </w:r>
    </w:p>
    <w:p w14:paraId="29579E5A" w14:textId="77777777" w:rsidR="006F7E93" w:rsidRPr="006F7E93" w:rsidRDefault="006F7E93" w:rsidP="006F7E93">
      <w:pPr>
        <w:widowControl w:val="0"/>
        <w:rPr>
          <w:rFonts w:ascii="Calibri" w:eastAsia="Times New Roman" w:hAnsi="Calibri" w:cs="Calibri"/>
          <w:sz w:val="24"/>
          <w:szCs w:val="24"/>
          <w:lang w:eastAsia="en-CA"/>
        </w:rPr>
      </w:pPr>
      <w:r w:rsidRPr="006F7E93">
        <w:rPr>
          <w:rFonts w:ascii="Calibri" w:eastAsia="Times New Roman" w:hAnsi="Calibri" w:cs="Calibri"/>
          <w:sz w:val="24"/>
          <w:szCs w:val="24"/>
          <w:lang w:eastAsia="en-CA"/>
        </w:rPr>
        <w:t>The Department is encouraged to use the annual academic planning process to address changes to faculty complement and diversity (retirements and new hires). As well, while th</w:t>
      </w:r>
      <w:r w:rsidRPr="006F7E93">
        <w:rPr>
          <w:rFonts w:ascii="Calibri" w:eastAsia="Times New Roman" w:hAnsi="Calibri" w:cs="Calibri"/>
          <w:color w:val="0B2318"/>
          <w:sz w:val="24"/>
          <w:szCs w:val="24"/>
          <w:shd w:val="clear" w:color="auto" w:fill="FFFFFF"/>
          <w:lang w:eastAsia="en-CA"/>
        </w:rPr>
        <w:t>e undergraduate curriculum is comprehensive in that it currently covers all four sub-disciplines (</w:t>
      </w:r>
      <w:r w:rsidRPr="006F7E93">
        <w:rPr>
          <w:rFonts w:ascii="Calibri" w:eastAsia="Times New Roman" w:hAnsi="Calibri" w:cs="Calibri"/>
          <w:color w:val="221E1F"/>
          <w:sz w:val="24"/>
          <w:szCs w:val="24"/>
          <w:lang w:eastAsia="en-CA"/>
        </w:rPr>
        <w:t>archaeological anthropology, biological anthropology, cultural anthropology, and linguistic anthropology), and the Masters’ programs (MA or MSc) focus on faculty strengths, including</w:t>
      </w:r>
      <w:r w:rsidRPr="006F7E93">
        <w:rPr>
          <w:rFonts w:ascii="Calibri" w:eastAsia="Times New Roman" w:hAnsi="Calibri" w:cs="Calibri"/>
          <w:sz w:val="24"/>
          <w:szCs w:val="24"/>
          <w:lang w:eastAsia="en-CA"/>
        </w:rPr>
        <w:t xml:space="preserve"> regional archaeology, environmental archaeology, zooarchaeology, and archaeological sciences, it will be important for the department to review and consider what areas of study they wish to continue to ensure sustainability and quality of programs. </w:t>
      </w:r>
      <w:r w:rsidRPr="006F7E93">
        <w:rPr>
          <w:rFonts w:ascii="Calibri" w:eastAsia="Times New Roman" w:hAnsi="Calibri" w:cs="Calibri"/>
          <w:bCs/>
          <w:sz w:val="24"/>
          <w:szCs w:val="24"/>
          <w:lang w:eastAsia="en-CA"/>
        </w:rPr>
        <w:t>Program should seek to find better balance among sub-disciplines.</w:t>
      </w:r>
    </w:p>
    <w:p w14:paraId="2162A95B" w14:textId="77777777" w:rsidR="006F7E93" w:rsidRPr="006F7E93" w:rsidRDefault="006F7E93" w:rsidP="006F7E93">
      <w:pPr>
        <w:rPr>
          <w:rFonts w:ascii="Calibri" w:eastAsia="Times New Roman" w:hAnsi="Calibri" w:cs="Calibri"/>
          <w:b/>
          <w:bCs/>
          <w:sz w:val="24"/>
          <w:szCs w:val="24"/>
          <w:lang w:eastAsia="en-CA"/>
        </w:rPr>
      </w:pPr>
    </w:p>
    <w:p w14:paraId="6107C68C" w14:textId="77777777" w:rsidR="006F7E93" w:rsidRPr="006F7E93" w:rsidRDefault="006F7E93" w:rsidP="006F7E93">
      <w:pPr>
        <w:autoSpaceDE w:val="0"/>
        <w:autoSpaceDN w:val="0"/>
        <w:adjustRightInd w:val="0"/>
        <w:rPr>
          <w:rFonts w:ascii="Calibri" w:eastAsia="Calibri" w:hAnsi="Calibri" w:cs="Calibri"/>
          <w:color w:val="000000"/>
          <w:sz w:val="24"/>
          <w:szCs w:val="24"/>
          <w:lang w:val="en-US"/>
        </w:rPr>
      </w:pPr>
      <w:r w:rsidRPr="006F7E93">
        <w:rPr>
          <w:rFonts w:ascii="Calibri" w:eastAsia="Calibri" w:hAnsi="Calibri" w:cs="Calibri"/>
          <w:b/>
          <w:bCs/>
          <w:color w:val="000000"/>
          <w:sz w:val="24"/>
          <w:szCs w:val="24"/>
          <w:u w:val="single"/>
          <w:lang w:val="en-US"/>
        </w:rPr>
        <w:t>Course Offerings</w:t>
      </w:r>
    </w:p>
    <w:p w14:paraId="0258D56F" w14:textId="77777777" w:rsidR="006F7E93" w:rsidRPr="006F7E93" w:rsidRDefault="006F7E93" w:rsidP="006F7E93">
      <w:pPr>
        <w:rPr>
          <w:rFonts w:ascii="Calibri" w:eastAsia="Calibri" w:hAnsi="Calibri" w:cs="Calibri"/>
          <w:sz w:val="24"/>
          <w:szCs w:val="24"/>
          <w:lang w:val="en-US"/>
        </w:rPr>
      </w:pPr>
      <w:r w:rsidRPr="006F7E93">
        <w:rPr>
          <w:rFonts w:ascii="Calibri" w:eastAsia="Calibri" w:hAnsi="Calibri" w:cs="Calibri"/>
          <w:sz w:val="24"/>
          <w:szCs w:val="24"/>
          <w:lang w:val="en-US"/>
        </w:rPr>
        <w:t xml:space="preserve">Based on the external reviewers’ report, the Program will review the frequency of course offerings, enhance communications to students and ensure adequate seats are reserved for student majors in Anthropology and Archaeology. </w:t>
      </w:r>
      <w:proofErr w:type="gramStart"/>
      <w:r w:rsidRPr="006F7E93">
        <w:rPr>
          <w:rFonts w:ascii="Calibri" w:eastAsia="Calibri" w:hAnsi="Calibri" w:cs="Calibri"/>
          <w:sz w:val="24"/>
          <w:szCs w:val="24"/>
          <w:lang w:val="en-US"/>
        </w:rPr>
        <w:t>As well</w:t>
      </w:r>
      <w:proofErr w:type="gramEnd"/>
      <w:r w:rsidRPr="006F7E93">
        <w:rPr>
          <w:rFonts w:ascii="Calibri" w:eastAsia="Calibri" w:hAnsi="Calibri" w:cs="Calibri"/>
          <w:sz w:val="24"/>
          <w:szCs w:val="24"/>
          <w:lang w:val="en-US"/>
        </w:rPr>
        <w:t>, the program will work with Academic Advising to create opportunities for students to meet and receive guidance and support in creating their degree pathways.</w:t>
      </w:r>
    </w:p>
    <w:p w14:paraId="2500BE5F" w14:textId="77777777" w:rsidR="006F7E93" w:rsidRPr="006F7E93" w:rsidRDefault="006F7E93" w:rsidP="006F7E93">
      <w:pPr>
        <w:rPr>
          <w:rFonts w:ascii="Calibri" w:eastAsia="Calibri" w:hAnsi="Calibri" w:cs="Calibri"/>
          <w:sz w:val="24"/>
          <w:szCs w:val="24"/>
          <w:lang w:val="en-US"/>
        </w:rPr>
      </w:pPr>
    </w:p>
    <w:p w14:paraId="2893FB16" w14:textId="77777777" w:rsidR="006F7E93" w:rsidRPr="006F7E93" w:rsidRDefault="006F7E93" w:rsidP="006F7E93">
      <w:pPr>
        <w:autoSpaceDE w:val="0"/>
        <w:autoSpaceDN w:val="0"/>
        <w:adjustRightInd w:val="0"/>
        <w:rPr>
          <w:rFonts w:ascii="Calibri" w:eastAsia="Calibri" w:hAnsi="Calibri" w:cs="Calibri"/>
          <w:b/>
          <w:sz w:val="24"/>
          <w:szCs w:val="24"/>
          <w:u w:val="single"/>
          <w:lang w:val="en-US"/>
        </w:rPr>
      </w:pPr>
      <w:r w:rsidRPr="006F7E93">
        <w:rPr>
          <w:rFonts w:ascii="Calibri" w:eastAsia="Calibri" w:hAnsi="Calibri" w:cs="Calibri"/>
          <w:b/>
          <w:sz w:val="24"/>
          <w:szCs w:val="24"/>
          <w:u w:val="single"/>
          <w:lang w:val="en-US"/>
        </w:rPr>
        <w:t>Professional and Transferable Skills</w:t>
      </w:r>
    </w:p>
    <w:p w14:paraId="50144ACA" w14:textId="77777777" w:rsidR="006F7E93" w:rsidRPr="006F7E93" w:rsidRDefault="006F7E93" w:rsidP="006F7E93">
      <w:pPr>
        <w:autoSpaceDE w:val="0"/>
        <w:autoSpaceDN w:val="0"/>
        <w:adjustRightInd w:val="0"/>
        <w:rPr>
          <w:rFonts w:ascii="Calibri" w:eastAsia="Calibri" w:hAnsi="Calibri" w:cs="Calibri"/>
          <w:sz w:val="24"/>
          <w:szCs w:val="24"/>
          <w:lang w:val="en-US"/>
        </w:rPr>
      </w:pPr>
      <w:r w:rsidRPr="006F7E93">
        <w:rPr>
          <w:rFonts w:ascii="Calibri" w:eastAsia="Calibri" w:hAnsi="Calibri" w:cs="Calibri"/>
          <w:sz w:val="24"/>
          <w:szCs w:val="24"/>
          <w:lang w:val="en-US"/>
        </w:rPr>
        <w:t xml:space="preserve">Based on feedback from some of the students, there is </w:t>
      </w:r>
      <w:proofErr w:type="gramStart"/>
      <w:r w:rsidRPr="006F7E93">
        <w:rPr>
          <w:rFonts w:ascii="Calibri" w:eastAsia="Calibri" w:hAnsi="Calibri" w:cs="Calibri"/>
          <w:sz w:val="24"/>
          <w:szCs w:val="24"/>
          <w:lang w:val="en-US"/>
        </w:rPr>
        <w:t>opportunity</w:t>
      </w:r>
      <w:proofErr w:type="gramEnd"/>
      <w:r w:rsidRPr="006F7E93">
        <w:rPr>
          <w:rFonts w:ascii="Calibri" w:eastAsia="Calibri" w:hAnsi="Calibri" w:cs="Calibri"/>
          <w:sz w:val="24"/>
          <w:szCs w:val="24"/>
          <w:lang w:val="en-US"/>
        </w:rPr>
        <w:t xml:space="preserve"> to enhance professional and transferable skills opportunities. Some students indicated that they felt unprepared for employment. The Department is encouraged to work with </w:t>
      </w:r>
      <w:proofErr w:type="spellStart"/>
      <w:r w:rsidRPr="006F7E93">
        <w:rPr>
          <w:rFonts w:ascii="Calibri" w:eastAsia="Calibri" w:hAnsi="Calibri" w:cs="Calibri"/>
          <w:sz w:val="24"/>
          <w:szCs w:val="24"/>
          <w:lang w:val="en-US"/>
        </w:rPr>
        <w:t>Careerspace</w:t>
      </w:r>
      <w:proofErr w:type="spellEnd"/>
      <w:r w:rsidRPr="006F7E93">
        <w:rPr>
          <w:rFonts w:ascii="Calibri" w:eastAsia="Calibri" w:hAnsi="Calibri" w:cs="Calibri"/>
          <w:sz w:val="24"/>
          <w:szCs w:val="24"/>
          <w:lang w:val="en-US"/>
        </w:rPr>
        <w:t xml:space="preserve"> in offering increased opportunities to their students in the form of resume/LinkedIn profile workshops, and career panels.</w:t>
      </w:r>
    </w:p>
    <w:p w14:paraId="35861262" w14:textId="77777777" w:rsidR="006F7E93" w:rsidRPr="006F7E93" w:rsidRDefault="006F7E93" w:rsidP="006F7E93">
      <w:pPr>
        <w:autoSpaceDE w:val="0"/>
        <w:autoSpaceDN w:val="0"/>
        <w:adjustRightInd w:val="0"/>
        <w:rPr>
          <w:rFonts w:ascii="Calibri" w:eastAsia="Calibri" w:hAnsi="Calibri" w:cs="Calibri"/>
          <w:sz w:val="24"/>
          <w:szCs w:val="24"/>
          <w:lang w:val="en-US"/>
        </w:rPr>
      </w:pPr>
    </w:p>
    <w:p w14:paraId="737BFBC3" w14:textId="77777777" w:rsidR="006F7E93" w:rsidRPr="006F7E93" w:rsidRDefault="006F7E93" w:rsidP="006F7E93">
      <w:pPr>
        <w:autoSpaceDE w:val="0"/>
        <w:autoSpaceDN w:val="0"/>
        <w:adjustRightInd w:val="0"/>
        <w:rPr>
          <w:rFonts w:ascii="Calibri" w:eastAsia="Calibri" w:hAnsi="Calibri" w:cs="Calibri"/>
          <w:b/>
          <w:sz w:val="24"/>
          <w:szCs w:val="24"/>
          <w:u w:val="single"/>
          <w:lang w:val="en-US"/>
        </w:rPr>
      </w:pPr>
      <w:r w:rsidRPr="006F7E93">
        <w:rPr>
          <w:rFonts w:ascii="Calibri" w:eastAsia="Calibri" w:hAnsi="Calibri" w:cs="Calibri"/>
          <w:b/>
          <w:sz w:val="24"/>
          <w:szCs w:val="24"/>
          <w:u w:val="single"/>
          <w:lang w:val="en-US"/>
        </w:rPr>
        <w:t>Program Offerings at Durham Campus</w:t>
      </w:r>
    </w:p>
    <w:p w14:paraId="76765096" w14:textId="77777777" w:rsidR="006F7E93" w:rsidRPr="006F7E93" w:rsidRDefault="006F7E93" w:rsidP="006F7E93">
      <w:pPr>
        <w:rPr>
          <w:rFonts w:ascii="Calibri" w:eastAsia="Times New Roman" w:hAnsi="Calibri" w:cs="Calibri"/>
          <w:sz w:val="24"/>
          <w:szCs w:val="24"/>
          <w:lang w:eastAsia="en-CA"/>
        </w:rPr>
      </w:pPr>
      <w:r w:rsidRPr="006F7E93">
        <w:rPr>
          <w:rFonts w:ascii="Calibri" w:eastAsia="Calibri" w:hAnsi="Calibri" w:cs="Calibri"/>
          <w:sz w:val="24"/>
          <w:szCs w:val="24"/>
          <w:lang w:val="en-US"/>
        </w:rPr>
        <w:t xml:space="preserve">Currently Durham campus offers a BA General and </w:t>
      </w:r>
      <w:proofErr w:type="spellStart"/>
      <w:r w:rsidRPr="006F7E93">
        <w:rPr>
          <w:rFonts w:ascii="Calibri" w:eastAsia="Calibri" w:hAnsi="Calibri" w:cs="Calibri"/>
          <w:sz w:val="24"/>
          <w:szCs w:val="24"/>
          <w:lang w:val="en-US"/>
        </w:rPr>
        <w:t>Honours</w:t>
      </w:r>
      <w:proofErr w:type="spellEnd"/>
      <w:r w:rsidRPr="006F7E93">
        <w:rPr>
          <w:rFonts w:ascii="Calibri" w:eastAsia="Calibri" w:hAnsi="Calibri" w:cs="Calibri"/>
          <w:sz w:val="24"/>
          <w:szCs w:val="24"/>
          <w:lang w:val="en-US"/>
        </w:rPr>
        <w:t xml:space="preserve"> Anthropology degree. </w:t>
      </w:r>
      <w:r w:rsidRPr="006F7E93">
        <w:rPr>
          <w:rFonts w:ascii="Calibri" w:eastAsia="Times New Roman" w:hAnsi="Calibri" w:cs="Calibri"/>
          <w:sz w:val="24"/>
          <w:szCs w:val="24"/>
          <w:lang w:eastAsia="en-CA"/>
        </w:rPr>
        <w:t xml:space="preserve">Students enrolled at the Durham campus are currently not able to complete a BSc degree unless they travel to Peterborough as this degree requires </w:t>
      </w:r>
      <w:proofErr w:type="gramStart"/>
      <w:r w:rsidRPr="006F7E93">
        <w:rPr>
          <w:rFonts w:ascii="Calibri" w:eastAsia="Times New Roman" w:hAnsi="Calibri" w:cs="Calibri"/>
          <w:sz w:val="24"/>
          <w:szCs w:val="24"/>
          <w:lang w:eastAsia="en-CA"/>
        </w:rPr>
        <w:t>a number of</w:t>
      </w:r>
      <w:proofErr w:type="gramEnd"/>
      <w:r w:rsidRPr="006F7E93">
        <w:rPr>
          <w:rFonts w:ascii="Calibri" w:eastAsia="Times New Roman" w:hAnsi="Calibri" w:cs="Calibri"/>
          <w:sz w:val="24"/>
          <w:szCs w:val="24"/>
          <w:lang w:eastAsia="en-CA"/>
        </w:rPr>
        <w:t xml:space="preserve"> science-based credits. </w:t>
      </w:r>
      <w:r w:rsidRPr="006F7E93">
        <w:rPr>
          <w:rFonts w:ascii="Calibri" w:eastAsia="Calibri" w:hAnsi="Calibri" w:cs="Calibri"/>
          <w:sz w:val="24"/>
          <w:szCs w:val="24"/>
          <w:lang w:val="en-US"/>
        </w:rPr>
        <w:t>The program should explore the possibility of offering a full BSc degree at the Durham campus.</w:t>
      </w:r>
    </w:p>
    <w:p w14:paraId="33FE884C" w14:textId="77777777" w:rsidR="006F7E93" w:rsidRPr="006F7E93" w:rsidRDefault="006F7E93" w:rsidP="006F7E93">
      <w:pPr>
        <w:rPr>
          <w:rFonts w:ascii="Calibri" w:eastAsia="Times New Roman" w:hAnsi="Calibri" w:cs="Calibri"/>
          <w:sz w:val="24"/>
          <w:szCs w:val="24"/>
          <w:lang w:eastAsia="en-CA"/>
        </w:rPr>
      </w:pPr>
    </w:p>
    <w:p w14:paraId="46BFA48D" w14:textId="77777777" w:rsidR="006F7E93" w:rsidRPr="006F7E93" w:rsidRDefault="006F7E93" w:rsidP="006F7E93">
      <w:pPr>
        <w:rPr>
          <w:rFonts w:ascii="Calibri" w:eastAsia="Calibri" w:hAnsi="Calibri" w:cs="Calibri"/>
          <w:b/>
          <w:sz w:val="24"/>
          <w:szCs w:val="24"/>
          <w:u w:val="single"/>
          <w:lang w:val="en-US"/>
        </w:rPr>
      </w:pPr>
      <w:r w:rsidRPr="006F7E93">
        <w:rPr>
          <w:rFonts w:ascii="Calibri" w:eastAsia="Calibri" w:hAnsi="Calibri" w:cs="Calibri"/>
          <w:b/>
          <w:sz w:val="24"/>
          <w:szCs w:val="24"/>
          <w:u w:val="single"/>
          <w:lang w:val="en-US"/>
        </w:rPr>
        <w:t>Collaboration</w:t>
      </w:r>
    </w:p>
    <w:p w14:paraId="5F12CE5B" w14:textId="77777777" w:rsidR="006F7E93" w:rsidRDefault="006F7E93" w:rsidP="006F7E93">
      <w:pPr>
        <w:widowControl w:val="0"/>
        <w:rPr>
          <w:rFonts w:ascii="Calibri" w:eastAsia="Calibri" w:hAnsi="Calibri" w:cs="Calibri"/>
          <w:sz w:val="24"/>
          <w:szCs w:val="24"/>
          <w:lang w:val="en-US"/>
        </w:rPr>
      </w:pPr>
      <w:r w:rsidRPr="006F7E93">
        <w:rPr>
          <w:rFonts w:ascii="Calibri" w:eastAsia="Calibri" w:hAnsi="Calibri" w:cs="Calibri"/>
          <w:sz w:val="24"/>
          <w:szCs w:val="24"/>
          <w:lang w:val="en-US"/>
        </w:rPr>
        <w:t xml:space="preserve">Both a strength and an opportunity, the interdisciplinarity of Anthropology and its sub-disciplines provides an ideal platform for the Department to continue to develop relationships with other academic units to offer a larger array of courses to their students. The Department contributes to many programs across the </w:t>
      </w:r>
      <w:proofErr w:type="gramStart"/>
      <w:r w:rsidRPr="006F7E93">
        <w:rPr>
          <w:rFonts w:ascii="Calibri" w:eastAsia="Calibri" w:hAnsi="Calibri" w:cs="Calibri"/>
          <w:sz w:val="24"/>
          <w:szCs w:val="24"/>
          <w:lang w:val="en-US"/>
        </w:rPr>
        <w:t>University, and</w:t>
      </w:r>
      <w:proofErr w:type="gramEnd"/>
      <w:r w:rsidRPr="006F7E93">
        <w:rPr>
          <w:rFonts w:ascii="Calibri" w:eastAsia="Calibri" w:hAnsi="Calibri" w:cs="Calibri"/>
          <w:sz w:val="24"/>
          <w:szCs w:val="24"/>
          <w:lang w:val="en-US"/>
        </w:rPr>
        <w:t xml:space="preserve"> is encouraged to continue to cross-list its courses with other degree programs.</w:t>
      </w:r>
    </w:p>
    <w:p w14:paraId="1F2F2F47" w14:textId="77777777" w:rsidR="006F7E93" w:rsidRDefault="006F7E93" w:rsidP="006F7E93">
      <w:pPr>
        <w:widowControl w:val="0"/>
        <w:rPr>
          <w:rFonts w:ascii="Calibri" w:eastAsia="Calibri" w:hAnsi="Calibri" w:cs="Calibri"/>
          <w:sz w:val="24"/>
          <w:szCs w:val="24"/>
          <w:lang w:val="en-US"/>
        </w:rPr>
      </w:pPr>
    </w:p>
    <w:p w14:paraId="1D7E70C4" w14:textId="6F8367BA" w:rsidR="00F94D38" w:rsidRPr="00C1067F" w:rsidRDefault="00F94D38" w:rsidP="006F7E93">
      <w:pPr>
        <w:widowControl w:val="0"/>
        <w:rPr>
          <w:rFonts w:ascii="Arial Black" w:eastAsia="Times New Roman" w:hAnsi="Arial Black" w:cs="Calibri"/>
          <w:lang w:val="en-US"/>
        </w:rPr>
      </w:pPr>
      <w:r w:rsidRPr="00C1067F">
        <w:rPr>
          <w:rFonts w:ascii="Arial Black" w:eastAsia="Times New Roman" w:hAnsi="Arial Black" w:cs="Calibri"/>
          <w:b/>
          <w:lang w:val="en-US"/>
        </w:rPr>
        <w:t>Implementation Plan</w:t>
      </w:r>
      <w:r w:rsidRPr="00C1067F">
        <w:rPr>
          <w:rFonts w:ascii="Arial Black" w:eastAsia="Times New Roman" w:hAnsi="Arial Black" w:cs="Calibri"/>
          <w:lang w:val="en-US"/>
        </w:rPr>
        <w:t xml:space="preserve"> </w:t>
      </w:r>
    </w:p>
    <w:p w14:paraId="1BA35B2F" w14:textId="4DE010B3" w:rsidR="006F7E93" w:rsidRPr="006F7E93" w:rsidRDefault="00F94D38" w:rsidP="006F7E93">
      <w:pPr>
        <w:tabs>
          <w:tab w:val="left" w:pos="567"/>
        </w:tabs>
        <w:rPr>
          <w:rFonts w:ascii="Calibri" w:eastAsia="Times New Roman" w:hAnsi="Calibri" w:cs="Calibri"/>
          <w:sz w:val="24"/>
          <w:szCs w:val="24"/>
          <w:lang w:val="en-US"/>
        </w:rPr>
      </w:pPr>
      <w:bookmarkStart w:id="3" w:name="_Hlk126345852"/>
      <w:r w:rsidRPr="006F7E93">
        <w:rPr>
          <w:rFonts w:ascii="Calibri" w:eastAsia="Times New Roman" w:hAnsi="Calibri" w:cs="Calibri"/>
          <w:sz w:val="24"/>
          <w:szCs w:val="24"/>
          <w:lang w:val="en-US"/>
        </w:rPr>
        <w:t xml:space="preserve">The Implementation Plan identifies those recommendations that require action by the academic unit. The Chair or Director, with members of the academic unit, will be responsible for leading the follow-up in consultation, and where appropriate with Dean(s) and other university departments. The Academic Unit will report on actions taken and the status of each recommendation by the due date </w:t>
      </w:r>
      <w:r w:rsidRPr="006F7E93">
        <w:rPr>
          <w:rFonts w:ascii="Calibri" w:eastAsia="Times New Roman" w:hAnsi="Calibri" w:cs="Calibri"/>
          <w:sz w:val="24"/>
          <w:szCs w:val="24"/>
          <w:lang w:val="en-US"/>
        </w:rPr>
        <w:lastRenderedPageBreak/>
        <w:t xml:space="preserve">provided. The Dean will be responsible for Reviewing the Implementation Report and submitting the final report to the Office of the Provost.  </w:t>
      </w:r>
      <w:bookmarkEnd w:id="3"/>
    </w:p>
    <w:p w14:paraId="64EDD664" w14:textId="77777777" w:rsidR="006F7E93" w:rsidRPr="006F7E93" w:rsidRDefault="006F7E93" w:rsidP="006F7E93">
      <w:pPr>
        <w:rPr>
          <w:rFonts w:ascii="Times New Roman" w:eastAsia="Times New Roman" w:hAnsi="Times New Roman" w:cs="Times New Roman"/>
          <w:sz w:val="24"/>
          <w:szCs w:val="24"/>
          <w:lang w:eastAsia="en-C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3420"/>
        <w:gridCol w:w="1710"/>
        <w:gridCol w:w="1566"/>
      </w:tblGrid>
      <w:tr w:rsidR="006F7E93" w:rsidRPr="006F7E93" w14:paraId="789A41E5" w14:textId="77777777" w:rsidTr="002239C8">
        <w:tc>
          <w:tcPr>
            <w:tcW w:w="3505" w:type="dxa"/>
            <w:shd w:val="clear" w:color="auto" w:fill="BFBFBF"/>
            <w:vAlign w:val="center"/>
          </w:tcPr>
          <w:p w14:paraId="13469CA3" w14:textId="77777777" w:rsidR="006F7E93" w:rsidRPr="006F7E93" w:rsidRDefault="006F7E93" w:rsidP="006F7E93">
            <w:pPr>
              <w:jc w:val="center"/>
              <w:rPr>
                <w:rFonts w:ascii="Calibri" w:eastAsia="Times New Roman" w:hAnsi="Calibri" w:cs="Calibri"/>
                <w:lang w:val="en-US" w:eastAsia="en-CA"/>
              </w:rPr>
            </w:pPr>
            <w:r w:rsidRPr="006F7E93">
              <w:rPr>
                <w:rFonts w:ascii="Calibri" w:eastAsia="Times New Roman" w:hAnsi="Calibri" w:cs="Calibri"/>
                <w:lang w:val="en-US" w:eastAsia="en-CA"/>
              </w:rPr>
              <w:t>Recommendation</w:t>
            </w:r>
          </w:p>
        </w:tc>
        <w:tc>
          <w:tcPr>
            <w:tcW w:w="3420" w:type="dxa"/>
            <w:shd w:val="clear" w:color="auto" w:fill="BFBFBF"/>
            <w:vAlign w:val="center"/>
          </w:tcPr>
          <w:p w14:paraId="16F3D8AF" w14:textId="77777777" w:rsidR="006F7E93" w:rsidRPr="006F7E93" w:rsidRDefault="006F7E93" w:rsidP="006F7E93">
            <w:pPr>
              <w:jc w:val="center"/>
              <w:rPr>
                <w:rFonts w:ascii="Calibri" w:eastAsia="Times New Roman" w:hAnsi="Calibri" w:cs="Calibri"/>
                <w:lang w:val="en-US" w:eastAsia="en-CA"/>
              </w:rPr>
            </w:pPr>
            <w:r w:rsidRPr="006F7E93">
              <w:rPr>
                <w:rFonts w:ascii="Calibri" w:eastAsia="Times New Roman" w:hAnsi="Calibri" w:cs="Calibri"/>
                <w:lang w:val="en-US" w:eastAsia="en-CA"/>
              </w:rPr>
              <w:t>Proposed Follow-Up</w:t>
            </w:r>
          </w:p>
          <w:p w14:paraId="23CC5F48" w14:textId="77777777" w:rsidR="006F7E93" w:rsidRPr="006F7E93" w:rsidRDefault="006F7E93" w:rsidP="006F7E93">
            <w:pPr>
              <w:jc w:val="center"/>
              <w:rPr>
                <w:rFonts w:ascii="Calibri" w:eastAsia="Times New Roman" w:hAnsi="Calibri" w:cs="Calibri"/>
                <w:bCs/>
                <w:iCs/>
                <w:sz w:val="18"/>
                <w:szCs w:val="18"/>
                <w:lang w:val="en-US" w:eastAsia="en-CA"/>
              </w:rPr>
            </w:pPr>
            <w:r w:rsidRPr="006F7E93">
              <w:rPr>
                <w:rFonts w:ascii="Calibri" w:eastAsia="Times New Roman" w:hAnsi="Calibri" w:cs="Calibri"/>
                <w:bCs/>
                <w:iCs/>
                <w:sz w:val="18"/>
                <w:szCs w:val="18"/>
                <w:lang w:val="en-US" w:eastAsia="en-CA"/>
              </w:rPr>
              <w:t>If no follow-up is recommended, indicate ‘</w:t>
            </w:r>
            <w:r w:rsidRPr="006F7E93">
              <w:rPr>
                <w:rFonts w:ascii="Calibri" w:eastAsia="Times New Roman" w:hAnsi="Calibri" w:cs="Calibri"/>
                <w:bCs/>
                <w:iCs/>
                <w:sz w:val="18"/>
                <w:szCs w:val="18"/>
                <w:u w:val="single"/>
                <w:lang w:val="en-US" w:eastAsia="en-CA"/>
              </w:rPr>
              <w:t>No follow-up report is required</w:t>
            </w:r>
            <w:r w:rsidRPr="006F7E93">
              <w:rPr>
                <w:rFonts w:ascii="Calibri" w:eastAsia="Times New Roman" w:hAnsi="Calibri" w:cs="Calibri"/>
                <w:bCs/>
                <w:iCs/>
                <w:sz w:val="18"/>
                <w:szCs w:val="18"/>
                <w:lang w:val="en-US" w:eastAsia="en-CA"/>
              </w:rPr>
              <w:t>’ and provide rationale</w:t>
            </w:r>
          </w:p>
        </w:tc>
        <w:tc>
          <w:tcPr>
            <w:tcW w:w="1710" w:type="dxa"/>
            <w:shd w:val="clear" w:color="auto" w:fill="BFBFBF"/>
            <w:vAlign w:val="center"/>
          </w:tcPr>
          <w:p w14:paraId="72701F5A" w14:textId="77777777" w:rsidR="006F7E93" w:rsidRPr="006F7E93" w:rsidRDefault="006F7E93" w:rsidP="006F7E93">
            <w:pPr>
              <w:jc w:val="center"/>
              <w:rPr>
                <w:rFonts w:ascii="Calibri" w:eastAsia="Times New Roman" w:hAnsi="Calibri" w:cs="Calibri"/>
                <w:iCs/>
                <w:lang w:val="en-US" w:eastAsia="en-CA"/>
              </w:rPr>
            </w:pPr>
            <w:r w:rsidRPr="006F7E93">
              <w:rPr>
                <w:rFonts w:ascii="Calibri" w:eastAsia="Times New Roman" w:hAnsi="Calibri" w:cs="Calibri"/>
                <w:iCs/>
                <w:lang w:val="en-US" w:eastAsia="en-CA"/>
              </w:rPr>
              <w:t>Specific Timeline</w:t>
            </w:r>
          </w:p>
          <w:p w14:paraId="526FA380" w14:textId="77777777" w:rsidR="006F7E93" w:rsidRPr="006F7E93" w:rsidRDefault="006F7E93" w:rsidP="006F7E93">
            <w:pPr>
              <w:jc w:val="center"/>
              <w:rPr>
                <w:rFonts w:ascii="Calibri" w:eastAsia="Times New Roman" w:hAnsi="Calibri" w:cs="Calibri"/>
                <w:bCs/>
                <w:iCs/>
                <w:sz w:val="18"/>
                <w:szCs w:val="18"/>
                <w:lang w:val="en-US" w:eastAsia="en-CA"/>
              </w:rPr>
            </w:pPr>
            <w:r w:rsidRPr="006F7E93">
              <w:rPr>
                <w:rFonts w:ascii="Calibri" w:eastAsia="Times New Roman" w:hAnsi="Calibri" w:cs="Calibri"/>
                <w:bCs/>
                <w:iCs/>
                <w:sz w:val="18"/>
                <w:szCs w:val="18"/>
                <w:lang w:val="en-US" w:eastAsia="en-CA"/>
              </w:rPr>
              <w:t xml:space="preserve">Indicate </w:t>
            </w:r>
            <w:r w:rsidRPr="006F7E93">
              <w:rPr>
                <w:rFonts w:ascii="Calibri" w:eastAsia="Times New Roman" w:hAnsi="Calibri" w:cs="Calibri"/>
                <w:bCs/>
                <w:iCs/>
                <w:sz w:val="18"/>
                <w:szCs w:val="18"/>
                <w:u w:val="single"/>
                <w:lang w:val="en-US" w:eastAsia="en-CA"/>
              </w:rPr>
              <w:t>specific timeline</w:t>
            </w:r>
            <w:r w:rsidRPr="006F7E93">
              <w:rPr>
                <w:rFonts w:ascii="Calibri" w:eastAsia="Times New Roman" w:hAnsi="Calibri" w:cs="Calibri"/>
                <w:bCs/>
                <w:iCs/>
                <w:sz w:val="18"/>
                <w:szCs w:val="18"/>
                <w:lang w:val="en-US" w:eastAsia="en-CA"/>
              </w:rPr>
              <w:t xml:space="preserve"> for addressing or completing recommendation</w:t>
            </w:r>
          </w:p>
        </w:tc>
        <w:tc>
          <w:tcPr>
            <w:tcW w:w="1566" w:type="dxa"/>
            <w:shd w:val="clear" w:color="auto" w:fill="BFBFBF"/>
            <w:vAlign w:val="center"/>
          </w:tcPr>
          <w:p w14:paraId="1FE03D3E" w14:textId="77777777" w:rsidR="006F7E93" w:rsidRPr="006F7E93" w:rsidRDefault="006F7E93" w:rsidP="006F7E93">
            <w:pPr>
              <w:rPr>
                <w:rFonts w:ascii="Calibri" w:eastAsia="Times New Roman" w:hAnsi="Calibri" w:cs="Calibri"/>
                <w:lang w:val="en-US" w:eastAsia="en-CA"/>
              </w:rPr>
            </w:pPr>
            <w:r w:rsidRPr="006F7E93">
              <w:rPr>
                <w:rFonts w:ascii="Calibri" w:eastAsia="Times New Roman" w:hAnsi="Calibri" w:cs="Calibri"/>
                <w:lang w:val="en-US" w:eastAsia="en-CA"/>
              </w:rPr>
              <w:t>Position Responsible for Leading Follow-up</w:t>
            </w:r>
          </w:p>
        </w:tc>
      </w:tr>
      <w:tr w:rsidR="006F7E93" w:rsidRPr="006F7E93" w14:paraId="456A339F" w14:textId="77777777" w:rsidTr="002239C8">
        <w:tc>
          <w:tcPr>
            <w:tcW w:w="3505" w:type="dxa"/>
            <w:shd w:val="clear" w:color="auto" w:fill="DAE9F7"/>
          </w:tcPr>
          <w:p w14:paraId="50DEEE3E" w14:textId="77777777" w:rsidR="006F7E93" w:rsidRPr="006F7E93" w:rsidRDefault="006F7E93" w:rsidP="006F7E93">
            <w:pPr>
              <w:widowControl w:val="0"/>
              <w:autoSpaceDE w:val="0"/>
              <w:autoSpaceDN w:val="0"/>
              <w:adjustRightInd w:val="0"/>
              <w:rPr>
                <w:rFonts w:ascii="Calibri" w:eastAsia="Times New Roman" w:hAnsi="Calibri" w:cs="Calibri"/>
                <w:bCs/>
                <w:lang w:val="en-US"/>
              </w:rPr>
            </w:pPr>
            <w:r w:rsidRPr="006F7E93">
              <w:rPr>
                <w:rFonts w:ascii="Calibri" w:eastAsia="Times New Roman" w:hAnsi="Calibri" w:cs="Calibri"/>
                <w:bCs/>
                <w:lang w:val="en-US"/>
              </w:rPr>
              <w:t>Undergraduate Programs</w:t>
            </w:r>
          </w:p>
        </w:tc>
        <w:tc>
          <w:tcPr>
            <w:tcW w:w="3420" w:type="dxa"/>
            <w:shd w:val="clear" w:color="auto" w:fill="DAE9F7"/>
          </w:tcPr>
          <w:p w14:paraId="1366AAB3" w14:textId="77777777" w:rsidR="006F7E93" w:rsidRPr="006F7E93" w:rsidRDefault="006F7E93" w:rsidP="006F7E93">
            <w:pPr>
              <w:widowControl w:val="0"/>
              <w:jc w:val="center"/>
              <w:rPr>
                <w:rFonts w:ascii="Calibri" w:eastAsia="Times New Roman" w:hAnsi="Calibri" w:cs="Calibri"/>
                <w:lang w:val="en-US" w:eastAsia="en-CA"/>
              </w:rPr>
            </w:pPr>
          </w:p>
        </w:tc>
        <w:tc>
          <w:tcPr>
            <w:tcW w:w="1710" w:type="dxa"/>
            <w:shd w:val="clear" w:color="auto" w:fill="DAE9F7"/>
          </w:tcPr>
          <w:p w14:paraId="64AF5743" w14:textId="77777777" w:rsidR="006F7E93" w:rsidRPr="006F7E93" w:rsidRDefault="006F7E93" w:rsidP="006F7E93">
            <w:pPr>
              <w:widowControl w:val="0"/>
              <w:jc w:val="center"/>
              <w:rPr>
                <w:rFonts w:ascii="Calibri" w:eastAsia="Times New Roman" w:hAnsi="Calibri" w:cs="Calibri"/>
                <w:iCs/>
                <w:lang w:val="en-US" w:eastAsia="en-CA"/>
              </w:rPr>
            </w:pPr>
          </w:p>
        </w:tc>
        <w:tc>
          <w:tcPr>
            <w:tcW w:w="1566" w:type="dxa"/>
            <w:shd w:val="clear" w:color="auto" w:fill="DAE9F7"/>
          </w:tcPr>
          <w:p w14:paraId="35B3950F" w14:textId="77777777" w:rsidR="006F7E93" w:rsidRPr="006F7E93" w:rsidRDefault="006F7E93" w:rsidP="006F7E93">
            <w:pPr>
              <w:widowControl w:val="0"/>
              <w:rPr>
                <w:rFonts w:ascii="Calibri" w:eastAsia="Times New Roman" w:hAnsi="Calibri" w:cs="Calibri"/>
                <w:lang w:val="en-US" w:eastAsia="en-CA"/>
              </w:rPr>
            </w:pPr>
          </w:p>
        </w:tc>
      </w:tr>
      <w:tr w:rsidR="006F7E93" w:rsidRPr="006F7E93" w14:paraId="60DCA47F" w14:textId="77777777" w:rsidTr="002239C8">
        <w:tc>
          <w:tcPr>
            <w:tcW w:w="3505" w:type="dxa"/>
            <w:shd w:val="clear" w:color="auto" w:fill="FFFFFF"/>
          </w:tcPr>
          <w:p w14:paraId="164B2611" w14:textId="77777777" w:rsidR="006F7E93" w:rsidRPr="006F7E93" w:rsidRDefault="006F7E93" w:rsidP="006F7E93">
            <w:pPr>
              <w:widowControl w:val="0"/>
              <w:autoSpaceDE w:val="0"/>
              <w:autoSpaceDN w:val="0"/>
              <w:adjustRightInd w:val="0"/>
              <w:rPr>
                <w:rFonts w:ascii="Calibri" w:eastAsia="Times New Roman" w:hAnsi="Calibri" w:cs="Calibri"/>
                <w:b/>
                <w:bCs/>
                <w:lang w:val="en-US"/>
              </w:rPr>
            </w:pPr>
            <w:r w:rsidRPr="006F7E93">
              <w:rPr>
                <w:rFonts w:ascii="Calibri" w:eastAsia="Times New Roman" w:hAnsi="Calibri" w:cs="Calibri"/>
                <w:b/>
                <w:bCs/>
                <w:lang w:val="en-US"/>
              </w:rPr>
              <w:t>Recommendation 1</w:t>
            </w:r>
          </w:p>
          <w:p w14:paraId="5C0022B4" w14:textId="77777777" w:rsidR="006F7E93" w:rsidRPr="006F7E93" w:rsidRDefault="006F7E93" w:rsidP="006F7E93">
            <w:pPr>
              <w:autoSpaceDE w:val="0"/>
              <w:autoSpaceDN w:val="0"/>
              <w:adjustRightInd w:val="0"/>
              <w:rPr>
                <w:rFonts w:ascii="Calibri" w:eastAsia="Times New Roman" w:hAnsi="Calibri" w:cs="Calibri"/>
                <w:bCs/>
              </w:rPr>
            </w:pPr>
            <w:r w:rsidRPr="006F7E93">
              <w:rPr>
                <w:rFonts w:ascii="Calibri" w:eastAsia="Times New Roman" w:hAnsi="Calibri" w:cs="Calibri"/>
                <w:bCs/>
              </w:rPr>
              <w:t>That the Program/Department finalize planning for teaching/course offerings on both campuses earlier in the academic cycle to ensure that CUPE instructors can be successfully recruited to teach courses and students have sufficient time to plan academic schedules.</w:t>
            </w:r>
          </w:p>
          <w:p w14:paraId="0C404D01" w14:textId="77777777" w:rsidR="006F7E93" w:rsidRPr="006F7E93" w:rsidRDefault="006F7E93" w:rsidP="006F7E93">
            <w:pPr>
              <w:autoSpaceDE w:val="0"/>
              <w:autoSpaceDN w:val="0"/>
              <w:adjustRightInd w:val="0"/>
              <w:rPr>
                <w:rFonts w:ascii="Calibri" w:eastAsia="Times New Roman" w:hAnsi="Calibri" w:cs="Calibri"/>
                <w:bCs/>
                <w:color w:val="E97132"/>
                <w:lang w:val="en-US"/>
              </w:rPr>
            </w:pPr>
          </w:p>
        </w:tc>
        <w:tc>
          <w:tcPr>
            <w:tcW w:w="3420" w:type="dxa"/>
            <w:shd w:val="clear" w:color="auto" w:fill="FFFFFF"/>
          </w:tcPr>
          <w:p w14:paraId="19D6CB46"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 xml:space="preserve">The Program will work closely with their </w:t>
            </w:r>
            <w:proofErr w:type="gramStart"/>
            <w:r w:rsidRPr="006F7E93">
              <w:rPr>
                <w:rFonts w:ascii="Calibri" w:eastAsia="Times New Roman" w:hAnsi="Calibri" w:cs="Calibri"/>
                <w:lang w:val="en-US" w:eastAsia="en-CA"/>
              </w:rPr>
              <w:t>Deans</w:t>
            </w:r>
            <w:proofErr w:type="gramEnd"/>
            <w:r w:rsidRPr="006F7E93">
              <w:rPr>
                <w:rFonts w:ascii="Calibri" w:eastAsia="Times New Roman" w:hAnsi="Calibri" w:cs="Calibri"/>
                <w:lang w:val="en-US" w:eastAsia="en-CA"/>
              </w:rPr>
              <w:t xml:space="preserve"> to improve the finalizing planning for teaching and course offerings, and subsequent recruitment of CUPE faculty albeit within the processes defined by the Collective Agreement.</w:t>
            </w:r>
          </w:p>
          <w:p w14:paraId="604100D6" w14:textId="77777777" w:rsidR="006F7E93" w:rsidRPr="006F7E93" w:rsidRDefault="006F7E93" w:rsidP="006F7E93">
            <w:pPr>
              <w:widowControl w:val="0"/>
              <w:rPr>
                <w:rFonts w:ascii="Calibri" w:eastAsia="Times New Roman" w:hAnsi="Calibri" w:cs="Calibri"/>
                <w:lang w:val="en-US" w:eastAsia="en-CA"/>
              </w:rPr>
            </w:pPr>
          </w:p>
          <w:p w14:paraId="38CA0BBA"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The Implementation Report will provide an update on any progress or processes that have been put in place to streamline/facilitate staffing, planning of courses and recruitment.</w:t>
            </w:r>
          </w:p>
        </w:tc>
        <w:tc>
          <w:tcPr>
            <w:tcW w:w="1710" w:type="dxa"/>
            <w:shd w:val="clear" w:color="auto" w:fill="FFFFFF"/>
          </w:tcPr>
          <w:p w14:paraId="3A30AD52" w14:textId="77777777" w:rsidR="006F7E93" w:rsidRPr="006F7E93" w:rsidRDefault="006F7E93" w:rsidP="006F7E93">
            <w:pPr>
              <w:widowControl w:val="0"/>
              <w:rPr>
                <w:rFonts w:ascii="Calibri" w:eastAsia="Times New Roman" w:hAnsi="Calibri" w:cs="Calibri"/>
                <w:iCs/>
                <w:lang w:val="en-US" w:eastAsia="en-CA"/>
              </w:rPr>
            </w:pPr>
            <w:r w:rsidRPr="006F7E93">
              <w:rPr>
                <w:rFonts w:ascii="Calibri" w:eastAsia="Times New Roman" w:hAnsi="Calibri" w:cs="Calibri"/>
                <w:iCs/>
                <w:lang w:val="en-US" w:eastAsia="en-CA"/>
              </w:rPr>
              <w:t xml:space="preserve">Ongoing </w:t>
            </w:r>
          </w:p>
        </w:tc>
        <w:tc>
          <w:tcPr>
            <w:tcW w:w="1566" w:type="dxa"/>
            <w:shd w:val="clear" w:color="auto" w:fill="FFFFFF"/>
          </w:tcPr>
          <w:p w14:paraId="7875F8F4"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Chair</w:t>
            </w:r>
          </w:p>
        </w:tc>
      </w:tr>
      <w:tr w:rsidR="006F7E93" w:rsidRPr="006F7E93" w14:paraId="689B97C4" w14:textId="77777777" w:rsidTr="002239C8">
        <w:tc>
          <w:tcPr>
            <w:tcW w:w="3505" w:type="dxa"/>
            <w:shd w:val="clear" w:color="auto" w:fill="FFFFFF"/>
          </w:tcPr>
          <w:p w14:paraId="0B9F7FB8" w14:textId="77777777" w:rsidR="006F7E93" w:rsidRPr="006F7E93" w:rsidRDefault="006F7E93" w:rsidP="006F7E93">
            <w:pPr>
              <w:widowControl w:val="0"/>
              <w:autoSpaceDE w:val="0"/>
              <w:autoSpaceDN w:val="0"/>
              <w:adjustRightInd w:val="0"/>
              <w:rPr>
                <w:rFonts w:ascii="Calibri" w:eastAsia="Times New Roman" w:hAnsi="Calibri" w:cs="Calibri"/>
                <w:b/>
                <w:bCs/>
                <w:lang w:val="en-US"/>
              </w:rPr>
            </w:pPr>
            <w:r w:rsidRPr="006F7E93">
              <w:rPr>
                <w:rFonts w:ascii="Calibri" w:eastAsia="Times New Roman" w:hAnsi="Calibri" w:cs="Calibri"/>
                <w:b/>
                <w:bCs/>
                <w:lang w:val="en-US"/>
              </w:rPr>
              <w:t>Recommendation 2</w:t>
            </w:r>
          </w:p>
          <w:p w14:paraId="00F378AF" w14:textId="77777777" w:rsidR="006F7E93" w:rsidRPr="006F7E93" w:rsidRDefault="006F7E93" w:rsidP="006F7E93">
            <w:pPr>
              <w:autoSpaceDE w:val="0"/>
              <w:autoSpaceDN w:val="0"/>
              <w:adjustRightInd w:val="0"/>
              <w:rPr>
                <w:rFonts w:ascii="Calibri" w:eastAsia="Times New Roman" w:hAnsi="Calibri" w:cs="Calibri"/>
                <w:bCs/>
              </w:rPr>
            </w:pPr>
            <w:r w:rsidRPr="006F7E93">
              <w:rPr>
                <w:rFonts w:ascii="Calibri" w:eastAsia="Times New Roman" w:hAnsi="Calibri" w:cs="Calibri"/>
                <w:bCs/>
              </w:rPr>
              <w:t>That the Program/Department ensure that students at both campuses can complete their degrees in a timely manner.</w:t>
            </w:r>
          </w:p>
          <w:p w14:paraId="176985F4" w14:textId="77777777" w:rsidR="006F7E93" w:rsidRPr="006F7E93" w:rsidRDefault="006F7E93" w:rsidP="006F7E93">
            <w:pPr>
              <w:numPr>
                <w:ilvl w:val="0"/>
                <w:numId w:val="5"/>
              </w:numPr>
              <w:autoSpaceDE w:val="0"/>
              <w:autoSpaceDN w:val="0"/>
              <w:adjustRightInd w:val="0"/>
              <w:ind w:left="339" w:hanging="270"/>
              <w:rPr>
                <w:rFonts w:ascii="Calibri" w:eastAsia="Times New Roman" w:hAnsi="Calibri" w:cs="Calibri"/>
                <w:bCs/>
              </w:rPr>
            </w:pPr>
            <w:r w:rsidRPr="006F7E93">
              <w:rPr>
                <w:rFonts w:ascii="Calibri" w:eastAsia="Times New Roman" w:hAnsi="Calibri" w:cs="Calibri"/>
                <w:bCs/>
              </w:rPr>
              <w:t>Reserve seats for ANTH/ARCH majors in required courses</w:t>
            </w:r>
          </w:p>
          <w:p w14:paraId="464493D8" w14:textId="77777777" w:rsidR="006F7E93" w:rsidRPr="006F7E93" w:rsidRDefault="006F7E93" w:rsidP="006F7E93">
            <w:pPr>
              <w:numPr>
                <w:ilvl w:val="0"/>
                <w:numId w:val="5"/>
              </w:numPr>
              <w:autoSpaceDE w:val="0"/>
              <w:autoSpaceDN w:val="0"/>
              <w:adjustRightInd w:val="0"/>
              <w:ind w:left="339" w:hanging="270"/>
              <w:rPr>
                <w:rFonts w:ascii="Calibri" w:eastAsia="Times New Roman" w:hAnsi="Calibri" w:cs="Calibri"/>
                <w:bCs/>
              </w:rPr>
            </w:pPr>
            <w:r w:rsidRPr="006F7E93">
              <w:rPr>
                <w:rFonts w:ascii="Calibri" w:eastAsia="Times New Roman" w:hAnsi="Calibri" w:cs="Calibri"/>
                <w:bCs/>
              </w:rPr>
              <w:t>Explore options for greater use of hybrid/asynchronous teaching without sacrificing in</w:t>
            </w:r>
            <w:r w:rsidRPr="006F7E93">
              <w:rPr>
                <w:rFonts w:ascii="Calibri" w:eastAsia="Times New Roman" w:hAnsi="Calibri" w:cs="Calibri"/>
              </w:rPr>
              <w:t xml:space="preserve"> </w:t>
            </w:r>
            <w:r w:rsidRPr="006F7E93">
              <w:rPr>
                <w:rFonts w:ascii="Calibri" w:eastAsia="Times New Roman" w:hAnsi="Calibri" w:cs="Calibri"/>
                <w:bCs/>
              </w:rPr>
              <w:t>person/ hands on lab components</w:t>
            </w:r>
          </w:p>
          <w:p w14:paraId="4FE89F45" w14:textId="77777777" w:rsidR="006F7E93" w:rsidRPr="006F7E93" w:rsidRDefault="006F7E93" w:rsidP="006F7E93">
            <w:pPr>
              <w:numPr>
                <w:ilvl w:val="0"/>
                <w:numId w:val="5"/>
              </w:numPr>
              <w:autoSpaceDE w:val="0"/>
              <w:autoSpaceDN w:val="0"/>
              <w:adjustRightInd w:val="0"/>
              <w:ind w:left="339" w:hanging="270"/>
              <w:rPr>
                <w:rFonts w:ascii="Calibri" w:eastAsia="Times New Roman" w:hAnsi="Calibri" w:cs="Calibri"/>
                <w:bCs/>
              </w:rPr>
            </w:pPr>
            <w:r w:rsidRPr="006F7E93">
              <w:rPr>
                <w:rFonts w:ascii="Calibri" w:eastAsia="Times New Roman" w:hAnsi="Calibri" w:cs="Calibri"/>
                <w:bCs/>
              </w:rPr>
              <w:t>Clarify early in each academic cycle which courses will be offered in Peterborough vs Durham and whether hybrid/online options will be available</w:t>
            </w:r>
          </w:p>
          <w:p w14:paraId="2A32FB7A" w14:textId="77777777" w:rsidR="006F7E93" w:rsidRPr="006F7E93" w:rsidRDefault="006F7E93" w:rsidP="006F7E93">
            <w:pPr>
              <w:autoSpaceDE w:val="0"/>
              <w:autoSpaceDN w:val="0"/>
              <w:adjustRightInd w:val="0"/>
              <w:rPr>
                <w:rFonts w:ascii="Calibri" w:eastAsia="Calibri" w:hAnsi="Calibri" w:cs="Calibri"/>
                <w:color w:val="E97132"/>
                <w:lang w:val="en-US"/>
              </w:rPr>
            </w:pPr>
          </w:p>
        </w:tc>
        <w:tc>
          <w:tcPr>
            <w:tcW w:w="3420" w:type="dxa"/>
            <w:shd w:val="clear" w:color="auto" w:fill="FFFFFF"/>
          </w:tcPr>
          <w:p w14:paraId="00E62FE5"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 xml:space="preserve">The Implementation Plan will provide further updates on progress made to ensure students can complete their degrees in a timely manner. Specifically:  </w:t>
            </w:r>
          </w:p>
          <w:p w14:paraId="19C81CFD" w14:textId="77777777" w:rsidR="006F7E93" w:rsidRPr="006F7E93" w:rsidRDefault="006F7E93" w:rsidP="006F7E93">
            <w:pPr>
              <w:widowControl w:val="0"/>
              <w:rPr>
                <w:rFonts w:ascii="Calibri" w:eastAsia="Times New Roman" w:hAnsi="Calibri" w:cs="Calibri"/>
                <w:lang w:val="en-US" w:eastAsia="en-CA"/>
              </w:rPr>
            </w:pPr>
          </w:p>
          <w:p w14:paraId="2D0CE39D" w14:textId="77777777" w:rsidR="006F7E93" w:rsidRPr="006F7E93" w:rsidRDefault="006F7E93" w:rsidP="006F7E93">
            <w:pPr>
              <w:widowControl w:val="0"/>
              <w:numPr>
                <w:ilvl w:val="0"/>
                <w:numId w:val="7"/>
              </w:numPr>
              <w:ind w:left="343"/>
              <w:contextualSpacing/>
              <w:rPr>
                <w:rFonts w:ascii="Calibri" w:eastAsia="Times New Roman" w:hAnsi="Calibri" w:cs="Calibri"/>
                <w:lang w:val="en-US" w:eastAsia="en-CA"/>
              </w:rPr>
            </w:pPr>
            <w:r w:rsidRPr="006F7E93">
              <w:rPr>
                <w:rFonts w:ascii="Calibri" w:eastAsia="Times New Roman" w:hAnsi="Calibri" w:cs="Calibri"/>
                <w:lang w:val="en-US" w:eastAsia="en-CA"/>
              </w:rPr>
              <w:t>The Program will work with the University Registrar on ensuring adequate seats are available for student majors.</w:t>
            </w:r>
          </w:p>
          <w:p w14:paraId="6284CADF" w14:textId="77777777" w:rsidR="006F7E93" w:rsidRPr="006F7E93" w:rsidRDefault="006F7E93" w:rsidP="006F7E93">
            <w:pPr>
              <w:widowControl w:val="0"/>
              <w:ind w:left="343"/>
              <w:rPr>
                <w:rFonts w:ascii="Calibri" w:eastAsia="Times New Roman" w:hAnsi="Calibri" w:cs="Calibri"/>
                <w:lang w:val="en-US" w:eastAsia="en-CA"/>
              </w:rPr>
            </w:pPr>
          </w:p>
          <w:p w14:paraId="1B67C47D" w14:textId="77777777" w:rsidR="006F7E93" w:rsidRPr="006F7E93" w:rsidRDefault="006F7E93" w:rsidP="006F7E93">
            <w:pPr>
              <w:widowControl w:val="0"/>
              <w:numPr>
                <w:ilvl w:val="0"/>
                <w:numId w:val="7"/>
              </w:numPr>
              <w:ind w:left="343"/>
              <w:contextualSpacing/>
              <w:rPr>
                <w:rFonts w:ascii="Calibri" w:eastAsia="Times New Roman" w:hAnsi="Calibri" w:cs="Calibri"/>
                <w:lang w:val="en-US" w:eastAsia="en-CA"/>
              </w:rPr>
            </w:pPr>
            <w:r w:rsidRPr="006F7E93">
              <w:rPr>
                <w:rFonts w:ascii="Calibri" w:eastAsia="Times New Roman" w:hAnsi="Calibri" w:cs="Calibri"/>
                <w:lang w:val="en-US" w:eastAsia="en-CA"/>
              </w:rPr>
              <w:t>Recognizing that Durham may not have the same facilities as Peterborough, the Department is encouraged to continue to explore opportunities to offer students in Durham similar experiences.</w:t>
            </w:r>
          </w:p>
          <w:p w14:paraId="76E9A7C1" w14:textId="77777777" w:rsidR="006F7E93" w:rsidRPr="006F7E93" w:rsidRDefault="006F7E93" w:rsidP="006F7E93">
            <w:pPr>
              <w:widowControl w:val="0"/>
              <w:ind w:left="343"/>
              <w:rPr>
                <w:rFonts w:ascii="Calibri" w:eastAsia="Times New Roman" w:hAnsi="Calibri" w:cs="Calibri"/>
                <w:lang w:val="en-US" w:eastAsia="en-CA"/>
              </w:rPr>
            </w:pPr>
          </w:p>
          <w:p w14:paraId="7CD587BA" w14:textId="77777777" w:rsidR="006F7E93" w:rsidRPr="006F7E93" w:rsidRDefault="006F7E93" w:rsidP="006F7E93">
            <w:pPr>
              <w:widowControl w:val="0"/>
              <w:numPr>
                <w:ilvl w:val="0"/>
                <w:numId w:val="7"/>
              </w:numPr>
              <w:ind w:left="346"/>
              <w:contextualSpacing/>
              <w:rPr>
                <w:rFonts w:ascii="Calibri" w:eastAsia="Times New Roman" w:hAnsi="Calibri" w:cs="Calibri"/>
                <w:lang w:val="en-US" w:eastAsia="en-CA"/>
              </w:rPr>
            </w:pPr>
            <w:r w:rsidRPr="006F7E93">
              <w:rPr>
                <w:rFonts w:ascii="Calibri" w:eastAsia="Times New Roman" w:hAnsi="Calibri" w:cs="Calibri"/>
                <w:lang w:val="en-US" w:eastAsia="en-CA"/>
              </w:rPr>
              <w:t xml:space="preserve">The Department should continue to work on staffing plans and the scheduling of </w:t>
            </w:r>
            <w:proofErr w:type="gramStart"/>
            <w:r w:rsidRPr="006F7E93">
              <w:rPr>
                <w:rFonts w:ascii="Calibri" w:eastAsia="Times New Roman" w:hAnsi="Calibri" w:cs="Calibri"/>
                <w:lang w:val="en-US" w:eastAsia="en-CA"/>
              </w:rPr>
              <w:t>courses, and</w:t>
            </w:r>
            <w:proofErr w:type="gramEnd"/>
            <w:r w:rsidRPr="006F7E93">
              <w:rPr>
                <w:rFonts w:ascii="Calibri" w:eastAsia="Times New Roman" w:hAnsi="Calibri" w:cs="Calibri"/>
                <w:lang w:val="en-US" w:eastAsia="en-CA"/>
              </w:rPr>
              <w:t xml:space="preserve"> communicating this to their students at the earliest opportunity.</w:t>
            </w:r>
          </w:p>
        </w:tc>
        <w:tc>
          <w:tcPr>
            <w:tcW w:w="1710" w:type="dxa"/>
            <w:shd w:val="clear" w:color="auto" w:fill="FFFFFF"/>
          </w:tcPr>
          <w:p w14:paraId="26C4EB13" w14:textId="77777777" w:rsidR="006F7E93" w:rsidRPr="006F7E93" w:rsidRDefault="006F7E93" w:rsidP="006F7E93">
            <w:pPr>
              <w:widowControl w:val="0"/>
              <w:rPr>
                <w:rFonts w:ascii="Calibri" w:eastAsia="Times New Roman" w:hAnsi="Calibri" w:cs="Calibri"/>
                <w:iCs/>
                <w:lang w:val="en-US" w:eastAsia="en-CA"/>
              </w:rPr>
            </w:pPr>
            <w:r w:rsidRPr="006F7E93">
              <w:rPr>
                <w:rFonts w:ascii="Calibri" w:eastAsia="Times New Roman" w:hAnsi="Calibri" w:cs="Calibri"/>
                <w:iCs/>
                <w:lang w:val="en-US" w:eastAsia="en-CA"/>
              </w:rPr>
              <w:t xml:space="preserve">Ongoing </w:t>
            </w:r>
          </w:p>
        </w:tc>
        <w:tc>
          <w:tcPr>
            <w:tcW w:w="1566" w:type="dxa"/>
            <w:shd w:val="clear" w:color="auto" w:fill="FFFFFF"/>
          </w:tcPr>
          <w:p w14:paraId="6B7AFF28"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Chair, in consultation with Deans (Associate Deans)</w:t>
            </w:r>
          </w:p>
        </w:tc>
      </w:tr>
      <w:tr w:rsidR="006F7E93" w:rsidRPr="006F7E93" w14:paraId="69EE6F90" w14:textId="77777777" w:rsidTr="002239C8">
        <w:tc>
          <w:tcPr>
            <w:tcW w:w="3505" w:type="dxa"/>
            <w:shd w:val="clear" w:color="auto" w:fill="FFFFFF"/>
          </w:tcPr>
          <w:p w14:paraId="341A2C52" w14:textId="77777777" w:rsidR="006F7E93" w:rsidRPr="006F7E93" w:rsidRDefault="006F7E93" w:rsidP="006F7E93">
            <w:pPr>
              <w:widowControl w:val="0"/>
              <w:autoSpaceDE w:val="0"/>
              <w:autoSpaceDN w:val="0"/>
              <w:adjustRightInd w:val="0"/>
              <w:rPr>
                <w:rFonts w:ascii="Calibri" w:eastAsia="Times New Roman" w:hAnsi="Calibri" w:cs="Calibri"/>
                <w:b/>
                <w:bCs/>
                <w:lang w:val="en-US"/>
              </w:rPr>
            </w:pPr>
            <w:r w:rsidRPr="006F7E93">
              <w:rPr>
                <w:rFonts w:ascii="Calibri" w:eastAsia="Times New Roman" w:hAnsi="Calibri" w:cs="Calibri"/>
                <w:b/>
                <w:bCs/>
                <w:lang w:val="en-US"/>
              </w:rPr>
              <w:lastRenderedPageBreak/>
              <w:t>Recommendation 3</w:t>
            </w:r>
          </w:p>
          <w:p w14:paraId="6B2311C4" w14:textId="77777777" w:rsidR="006F7E93" w:rsidRPr="006F7E93" w:rsidRDefault="006F7E93" w:rsidP="006F7E93">
            <w:pPr>
              <w:rPr>
                <w:rFonts w:ascii="Calibri" w:eastAsia="Times New Roman" w:hAnsi="Calibri" w:cs="Calibri"/>
                <w:color w:val="E97132"/>
                <w:lang w:eastAsia="en-CA"/>
              </w:rPr>
            </w:pPr>
            <w:r w:rsidRPr="006F7E93">
              <w:rPr>
                <w:rFonts w:ascii="Calibri" w:eastAsia="Times New Roman" w:hAnsi="Calibri" w:cs="Calibri"/>
                <w:bCs/>
                <w:lang w:val="en-US" w:eastAsia="en-CA"/>
              </w:rPr>
              <w:t xml:space="preserve">That transportation links </w:t>
            </w:r>
            <w:proofErr w:type="gramStart"/>
            <w:r w:rsidRPr="006F7E93">
              <w:rPr>
                <w:rFonts w:ascii="Calibri" w:eastAsia="Times New Roman" w:hAnsi="Calibri" w:cs="Calibri"/>
                <w:bCs/>
                <w:lang w:val="en-US" w:eastAsia="en-CA"/>
              </w:rPr>
              <w:t>be</w:t>
            </w:r>
            <w:proofErr w:type="gramEnd"/>
            <w:r w:rsidRPr="006F7E93">
              <w:rPr>
                <w:rFonts w:ascii="Calibri" w:eastAsia="Times New Roman" w:hAnsi="Calibri" w:cs="Calibri"/>
                <w:bCs/>
                <w:lang w:val="en-US" w:eastAsia="en-CA"/>
              </w:rPr>
              <w:t xml:space="preserve"> re-introduced or improved between Peterborough and Durham Campuses to enhance student support.</w:t>
            </w:r>
          </w:p>
        </w:tc>
        <w:tc>
          <w:tcPr>
            <w:tcW w:w="3420" w:type="dxa"/>
            <w:shd w:val="clear" w:color="auto" w:fill="FFFFFF"/>
          </w:tcPr>
          <w:p w14:paraId="3B6D6D16" w14:textId="77777777" w:rsidR="006F7E93" w:rsidRPr="006F7E93" w:rsidRDefault="006F7E93" w:rsidP="006F7E93">
            <w:pPr>
              <w:widowControl w:val="0"/>
              <w:rPr>
                <w:rFonts w:ascii="Calibri" w:eastAsia="Times New Roman" w:hAnsi="Calibri" w:cs="Calibri"/>
                <w:color w:val="000000"/>
                <w:lang w:eastAsia="en-CA"/>
              </w:rPr>
            </w:pPr>
            <w:r w:rsidRPr="006F7E93">
              <w:rPr>
                <w:rFonts w:ascii="Calibri" w:eastAsia="Times New Roman" w:hAnsi="Calibri" w:cs="Calibri"/>
                <w:color w:val="000000"/>
                <w:lang w:eastAsia="en-CA"/>
              </w:rPr>
              <w:t>No follow up report is required.</w:t>
            </w:r>
          </w:p>
          <w:p w14:paraId="6FFEB995" w14:textId="77777777" w:rsidR="006F7E93" w:rsidRPr="006F7E93" w:rsidRDefault="006F7E93" w:rsidP="006F7E93">
            <w:pPr>
              <w:widowControl w:val="0"/>
              <w:rPr>
                <w:rFonts w:ascii="Calibri" w:eastAsia="Times New Roman" w:hAnsi="Calibri" w:cs="Calibri"/>
                <w:color w:val="000000"/>
                <w:lang w:eastAsia="en-CA"/>
              </w:rPr>
            </w:pPr>
            <w:r w:rsidRPr="006F7E93">
              <w:rPr>
                <w:rFonts w:ascii="Calibri" w:eastAsia="Times New Roman" w:hAnsi="Calibri" w:cs="Calibri"/>
                <w:color w:val="000000"/>
                <w:lang w:eastAsia="en-CA"/>
              </w:rPr>
              <w:t xml:space="preserve">This recommendation is beyond the scope of this review. </w:t>
            </w:r>
          </w:p>
        </w:tc>
        <w:tc>
          <w:tcPr>
            <w:tcW w:w="1710" w:type="dxa"/>
            <w:shd w:val="clear" w:color="auto" w:fill="D9D9D9"/>
          </w:tcPr>
          <w:p w14:paraId="1A228C1B" w14:textId="77777777" w:rsidR="006F7E93" w:rsidRPr="006F7E93" w:rsidRDefault="006F7E93" w:rsidP="006F7E93">
            <w:pPr>
              <w:widowControl w:val="0"/>
              <w:rPr>
                <w:rFonts w:ascii="Calibri" w:eastAsia="Times New Roman" w:hAnsi="Calibri" w:cs="Calibri"/>
                <w:iCs/>
                <w:lang w:val="en-US" w:eastAsia="en-CA"/>
              </w:rPr>
            </w:pPr>
          </w:p>
        </w:tc>
        <w:tc>
          <w:tcPr>
            <w:tcW w:w="1566" w:type="dxa"/>
            <w:shd w:val="clear" w:color="auto" w:fill="D9D9D9"/>
          </w:tcPr>
          <w:p w14:paraId="3A65AEC4" w14:textId="77777777" w:rsidR="006F7E93" w:rsidRPr="006F7E93" w:rsidRDefault="006F7E93" w:rsidP="006F7E93">
            <w:pPr>
              <w:widowControl w:val="0"/>
              <w:rPr>
                <w:rFonts w:ascii="Calibri" w:eastAsia="Times New Roman" w:hAnsi="Calibri" w:cs="Calibri"/>
                <w:lang w:val="en-US" w:eastAsia="en-CA"/>
              </w:rPr>
            </w:pPr>
          </w:p>
        </w:tc>
      </w:tr>
      <w:tr w:rsidR="006F7E93" w:rsidRPr="006F7E93" w14:paraId="7A123D17" w14:textId="77777777" w:rsidTr="002239C8">
        <w:tc>
          <w:tcPr>
            <w:tcW w:w="3505" w:type="dxa"/>
            <w:shd w:val="clear" w:color="auto" w:fill="FFFFFF"/>
          </w:tcPr>
          <w:p w14:paraId="7B3AE9C2" w14:textId="77777777" w:rsidR="006F7E93" w:rsidRPr="006F7E93" w:rsidRDefault="006F7E93" w:rsidP="006F7E93">
            <w:pPr>
              <w:widowControl w:val="0"/>
              <w:autoSpaceDE w:val="0"/>
              <w:autoSpaceDN w:val="0"/>
              <w:adjustRightInd w:val="0"/>
              <w:rPr>
                <w:rFonts w:ascii="Calibri" w:eastAsia="Times New Roman" w:hAnsi="Calibri" w:cs="Calibri"/>
                <w:b/>
                <w:bCs/>
                <w:lang w:val="en-US"/>
              </w:rPr>
            </w:pPr>
            <w:r w:rsidRPr="006F7E93">
              <w:rPr>
                <w:rFonts w:ascii="Calibri" w:eastAsia="Times New Roman" w:hAnsi="Calibri" w:cs="Calibri"/>
                <w:b/>
                <w:bCs/>
                <w:lang w:val="en-US"/>
              </w:rPr>
              <w:t>Recommendation 4</w:t>
            </w:r>
          </w:p>
          <w:p w14:paraId="1E26C0BF" w14:textId="77777777" w:rsidR="006F7E93" w:rsidRPr="006F7E93" w:rsidRDefault="006F7E93" w:rsidP="006F7E93">
            <w:pPr>
              <w:autoSpaceDE w:val="0"/>
              <w:autoSpaceDN w:val="0"/>
              <w:adjustRightInd w:val="0"/>
              <w:rPr>
                <w:rFonts w:ascii="Calibri" w:eastAsia="Times New Roman" w:hAnsi="Calibri" w:cs="Calibri"/>
                <w:bCs/>
              </w:rPr>
            </w:pPr>
            <w:r w:rsidRPr="006F7E93">
              <w:rPr>
                <w:rFonts w:ascii="Calibri" w:eastAsia="Times New Roman" w:hAnsi="Calibri" w:cs="Calibri"/>
                <w:bCs/>
              </w:rPr>
              <w:t xml:space="preserve">That the Program conduct longer-term planning for faculty renewal and hires beyond the current planning cycle. </w:t>
            </w:r>
          </w:p>
          <w:p w14:paraId="4FBD303C" w14:textId="77777777" w:rsidR="006F7E93" w:rsidRPr="006F7E93" w:rsidRDefault="006F7E93" w:rsidP="006F7E93">
            <w:pPr>
              <w:numPr>
                <w:ilvl w:val="0"/>
                <w:numId w:val="4"/>
              </w:numPr>
              <w:autoSpaceDE w:val="0"/>
              <w:autoSpaceDN w:val="0"/>
              <w:adjustRightInd w:val="0"/>
              <w:ind w:left="339" w:hanging="270"/>
              <w:rPr>
                <w:rFonts w:ascii="Calibri" w:eastAsia="Times New Roman" w:hAnsi="Calibri" w:cs="Calibri"/>
                <w:bCs/>
              </w:rPr>
            </w:pPr>
            <w:r w:rsidRPr="006F7E93">
              <w:rPr>
                <w:rFonts w:ascii="Calibri" w:eastAsia="Times New Roman" w:hAnsi="Calibri" w:cs="Calibri"/>
                <w:bCs/>
              </w:rPr>
              <w:t xml:space="preserve">Short-term faculty renewal/hiring plans should prioritize hiring in the areas of biological anthropology and </w:t>
            </w:r>
            <w:proofErr w:type="spellStart"/>
            <w:r w:rsidRPr="006F7E93">
              <w:rPr>
                <w:rFonts w:ascii="Calibri" w:eastAsia="Times New Roman" w:hAnsi="Calibri" w:cs="Calibri"/>
                <w:bCs/>
              </w:rPr>
              <w:t>archaeobotany</w:t>
            </w:r>
            <w:proofErr w:type="spellEnd"/>
            <w:r w:rsidRPr="006F7E93">
              <w:rPr>
                <w:rFonts w:ascii="Calibri" w:eastAsia="Times New Roman" w:hAnsi="Calibri" w:cs="Calibri"/>
                <w:bCs/>
              </w:rPr>
              <w:t>. Support the hiring of a biological anthropologist at Durham so that all required courses can be taught in Durham.</w:t>
            </w:r>
          </w:p>
          <w:p w14:paraId="27F04743" w14:textId="77777777" w:rsidR="006F7E93" w:rsidRPr="006F7E93" w:rsidRDefault="006F7E93" w:rsidP="006F7E93">
            <w:pPr>
              <w:numPr>
                <w:ilvl w:val="0"/>
                <w:numId w:val="4"/>
              </w:numPr>
              <w:autoSpaceDE w:val="0"/>
              <w:autoSpaceDN w:val="0"/>
              <w:adjustRightInd w:val="0"/>
              <w:ind w:left="339" w:hanging="270"/>
              <w:rPr>
                <w:rFonts w:ascii="Calibri" w:eastAsia="Times New Roman" w:hAnsi="Calibri" w:cs="Calibri"/>
                <w:bCs/>
                <w:color w:val="000000"/>
                <w:lang w:val="en-US"/>
              </w:rPr>
            </w:pPr>
            <w:r w:rsidRPr="006F7E93">
              <w:rPr>
                <w:rFonts w:ascii="Calibri" w:eastAsia="Times New Roman" w:hAnsi="Calibri" w:cs="Calibri"/>
                <w:bCs/>
              </w:rPr>
              <w:t>Medium to longer term – focus on cultural anthropology, if the department remains committed to a four-field program.</w:t>
            </w:r>
          </w:p>
        </w:tc>
        <w:tc>
          <w:tcPr>
            <w:tcW w:w="3420" w:type="dxa"/>
            <w:shd w:val="clear" w:color="auto" w:fill="FFFFFF"/>
          </w:tcPr>
          <w:p w14:paraId="47EAAA88"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No follow-up report is required.</w:t>
            </w:r>
          </w:p>
          <w:p w14:paraId="109D1167" w14:textId="77777777" w:rsidR="006F7E93" w:rsidRPr="006F7E93" w:rsidRDefault="006F7E93" w:rsidP="006F7E93">
            <w:pPr>
              <w:widowControl w:val="0"/>
              <w:rPr>
                <w:rFonts w:ascii="Calibri" w:eastAsia="Times New Roman" w:hAnsi="Calibri" w:cs="Calibri"/>
                <w:lang w:val="en-US" w:eastAsia="en-CA"/>
              </w:rPr>
            </w:pPr>
          </w:p>
          <w:p w14:paraId="74B168C4"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A tenure-track hire in biological anthropology/bioarcheology has been approved for 2023-24 in Peterborough, and a request for a biological anthropologist will be requested for Durham.</w:t>
            </w:r>
          </w:p>
          <w:p w14:paraId="550D2AED" w14:textId="77777777" w:rsidR="006F7E93" w:rsidRPr="006F7E93" w:rsidRDefault="006F7E93" w:rsidP="006F7E93">
            <w:pPr>
              <w:widowControl w:val="0"/>
              <w:rPr>
                <w:rFonts w:ascii="Calibri" w:eastAsia="Times New Roman" w:hAnsi="Calibri" w:cs="Calibri"/>
                <w:lang w:val="en-US" w:eastAsia="en-CA"/>
              </w:rPr>
            </w:pPr>
          </w:p>
          <w:p w14:paraId="7534AC86"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 xml:space="preserve">The Department is encouraged to continue to work closing with their </w:t>
            </w:r>
            <w:proofErr w:type="gramStart"/>
            <w:r w:rsidRPr="006F7E93">
              <w:rPr>
                <w:rFonts w:ascii="Calibri" w:eastAsia="Times New Roman" w:hAnsi="Calibri" w:cs="Calibri"/>
                <w:lang w:val="en-US" w:eastAsia="en-CA"/>
              </w:rPr>
              <w:t>Deans</w:t>
            </w:r>
            <w:proofErr w:type="gramEnd"/>
            <w:r w:rsidRPr="006F7E93">
              <w:rPr>
                <w:rFonts w:ascii="Calibri" w:eastAsia="Times New Roman" w:hAnsi="Calibri" w:cs="Calibri"/>
                <w:lang w:val="en-US" w:eastAsia="en-CA"/>
              </w:rPr>
              <w:t xml:space="preserve"> with respect to faculty hiring priorities.</w:t>
            </w:r>
          </w:p>
        </w:tc>
        <w:tc>
          <w:tcPr>
            <w:tcW w:w="1710" w:type="dxa"/>
            <w:shd w:val="clear" w:color="auto" w:fill="D9D9D9"/>
          </w:tcPr>
          <w:p w14:paraId="00CB7623" w14:textId="77777777" w:rsidR="006F7E93" w:rsidRPr="006F7E93" w:rsidRDefault="006F7E93" w:rsidP="006F7E93">
            <w:pPr>
              <w:widowControl w:val="0"/>
              <w:rPr>
                <w:rFonts w:ascii="Calibri" w:eastAsia="Times New Roman" w:hAnsi="Calibri" w:cs="Calibri"/>
                <w:iCs/>
                <w:lang w:val="en-US" w:eastAsia="en-CA"/>
              </w:rPr>
            </w:pPr>
          </w:p>
        </w:tc>
        <w:tc>
          <w:tcPr>
            <w:tcW w:w="1566" w:type="dxa"/>
            <w:shd w:val="clear" w:color="auto" w:fill="D9D9D9"/>
          </w:tcPr>
          <w:p w14:paraId="187FCE18" w14:textId="77777777" w:rsidR="006F7E93" w:rsidRPr="006F7E93" w:rsidRDefault="006F7E93" w:rsidP="006F7E93">
            <w:pPr>
              <w:widowControl w:val="0"/>
              <w:rPr>
                <w:rFonts w:ascii="Calibri" w:eastAsia="Times New Roman" w:hAnsi="Calibri" w:cs="Calibri"/>
                <w:lang w:val="en-US" w:eastAsia="en-CA"/>
              </w:rPr>
            </w:pPr>
          </w:p>
        </w:tc>
      </w:tr>
      <w:tr w:rsidR="006F7E93" w:rsidRPr="006F7E93" w14:paraId="6273C31D" w14:textId="77777777" w:rsidTr="002239C8">
        <w:tc>
          <w:tcPr>
            <w:tcW w:w="3505" w:type="dxa"/>
            <w:shd w:val="clear" w:color="auto" w:fill="FFFFFF"/>
          </w:tcPr>
          <w:p w14:paraId="28BEA6E9" w14:textId="77777777" w:rsidR="006F7E93" w:rsidRPr="006F7E93" w:rsidRDefault="006F7E93" w:rsidP="006F7E93">
            <w:pPr>
              <w:widowControl w:val="0"/>
              <w:autoSpaceDE w:val="0"/>
              <w:autoSpaceDN w:val="0"/>
              <w:adjustRightInd w:val="0"/>
              <w:rPr>
                <w:rFonts w:ascii="Calibri" w:eastAsia="Times New Roman" w:hAnsi="Calibri" w:cs="Calibri"/>
                <w:b/>
                <w:bCs/>
                <w:lang w:val="en-US"/>
              </w:rPr>
            </w:pPr>
            <w:r w:rsidRPr="006F7E93">
              <w:rPr>
                <w:rFonts w:ascii="Calibri" w:eastAsia="Times New Roman" w:hAnsi="Calibri" w:cs="Calibri"/>
                <w:b/>
                <w:bCs/>
                <w:lang w:val="en-US"/>
              </w:rPr>
              <w:t>Recommendation 5</w:t>
            </w:r>
          </w:p>
          <w:p w14:paraId="35160B24" w14:textId="77777777" w:rsidR="006F7E93" w:rsidRPr="006F7E93" w:rsidRDefault="006F7E93" w:rsidP="006F7E93">
            <w:pPr>
              <w:autoSpaceDE w:val="0"/>
              <w:autoSpaceDN w:val="0"/>
              <w:adjustRightInd w:val="0"/>
              <w:rPr>
                <w:rFonts w:ascii="Calibri" w:eastAsia="Times New Roman" w:hAnsi="Calibri" w:cs="Calibri"/>
                <w:bCs/>
              </w:rPr>
            </w:pPr>
            <w:r w:rsidRPr="006F7E93">
              <w:rPr>
                <w:rFonts w:ascii="Calibri" w:eastAsia="Times New Roman" w:hAnsi="Calibri" w:cs="Calibri"/>
                <w:bCs/>
              </w:rPr>
              <w:t>That the Program consider revising the structure of ANTH 1000H (Peterborough) to better represent all four subdisciplines of Anthropology.</w:t>
            </w:r>
          </w:p>
          <w:p w14:paraId="29B63D65" w14:textId="77777777" w:rsidR="006F7E93" w:rsidRPr="006F7E93" w:rsidRDefault="006F7E93" w:rsidP="006F7E93">
            <w:pPr>
              <w:tabs>
                <w:tab w:val="left" w:pos="513"/>
              </w:tabs>
              <w:rPr>
                <w:rFonts w:ascii="Calibri" w:eastAsia="Times New Roman" w:hAnsi="Calibri" w:cs="Calibri"/>
                <w:bCs/>
                <w:lang w:eastAsia="en-CA"/>
              </w:rPr>
            </w:pPr>
          </w:p>
        </w:tc>
        <w:tc>
          <w:tcPr>
            <w:tcW w:w="3420" w:type="dxa"/>
            <w:shd w:val="clear" w:color="auto" w:fill="FFFFFF"/>
          </w:tcPr>
          <w:p w14:paraId="4F5E12F3"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No follow-up report is required.</w:t>
            </w:r>
          </w:p>
          <w:p w14:paraId="6709C426" w14:textId="77777777" w:rsidR="006F7E93" w:rsidRPr="006F7E93" w:rsidRDefault="006F7E93" w:rsidP="006F7E93">
            <w:pPr>
              <w:widowControl w:val="0"/>
              <w:rPr>
                <w:rFonts w:ascii="Calibri" w:eastAsia="Times New Roman" w:hAnsi="Calibri" w:cs="Calibri"/>
                <w:lang w:val="en-US" w:eastAsia="en-CA"/>
              </w:rPr>
            </w:pPr>
          </w:p>
          <w:p w14:paraId="7CB6D7C4"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The Department indicates that the course format referred to by the external reviewers had been implemented during the pandemic. In 2024WI, the course format will return to being taught by a single instructor that will address the issue raised in the Report.</w:t>
            </w:r>
          </w:p>
        </w:tc>
        <w:tc>
          <w:tcPr>
            <w:tcW w:w="1710" w:type="dxa"/>
            <w:shd w:val="clear" w:color="auto" w:fill="D9D9D9"/>
          </w:tcPr>
          <w:p w14:paraId="0D8084F9" w14:textId="77777777" w:rsidR="006F7E93" w:rsidRPr="006F7E93" w:rsidRDefault="006F7E93" w:rsidP="006F7E93">
            <w:pPr>
              <w:widowControl w:val="0"/>
              <w:rPr>
                <w:rFonts w:ascii="Calibri" w:eastAsia="Times New Roman" w:hAnsi="Calibri" w:cs="Calibri"/>
                <w:iCs/>
                <w:lang w:val="en-US" w:eastAsia="en-CA"/>
              </w:rPr>
            </w:pPr>
          </w:p>
        </w:tc>
        <w:tc>
          <w:tcPr>
            <w:tcW w:w="1566" w:type="dxa"/>
            <w:shd w:val="clear" w:color="auto" w:fill="D9D9D9"/>
          </w:tcPr>
          <w:p w14:paraId="167A0739" w14:textId="77777777" w:rsidR="006F7E93" w:rsidRPr="006F7E93" w:rsidRDefault="006F7E93" w:rsidP="006F7E93">
            <w:pPr>
              <w:widowControl w:val="0"/>
              <w:rPr>
                <w:rFonts w:ascii="Calibri" w:eastAsia="Times New Roman" w:hAnsi="Calibri" w:cs="Calibri"/>
                <w:lang w:val="en-US" w:eastAsia="en-CA"/>
              </w:rPr>
            </w:pPr>
          </w:p>
        </w:tc>
      </w:tr>
      <w:tr w:rsidR="006F7E93" w:rsidRPr="006F7E93" w14:paraId="47E55A58" w14:textId="77777777" w:rsidTr="002239C8">
        <w:tc>
          <w:tcPr>
            <w:tcW w:w="3505" w:type="dxa"/>
            <w:shd w:val="clear" w:color="auto" w:fill="FFFFFF"/>
          </w:tcPr>
          <w:p w14:paraId="0E110C3A" w14:textId="77777777" w:rsidR="006F7E93" w:rsidRPr="006F7E93" w:rsidRDefault="006F7E93" w:rsidP="006F7E93">
            <w:pPr>
              <w:widowControl w:val="0"/>
              <w:autoSpaceDE w:val="0"/>
              <w:autoSpaceDN w:val="0"/>
              <w:adjustRightInd w:val="0"/>
              <w:rPr>
                <w:rFonts w:ascii="Calibri" w:eastAsia="Times New Roman" w:hAnsi="Calibri" w:cs="Calibri"/>
                <w:b/>
                <w:bCs/>
                <w:lang w:val="en-US"/>
              </w:rPr>
            </w:pPr>
            <w:r w:rsidRPr="006F7E93">
              <w:rPr>
                <w:rFonts w:ascii="Calibri" w:eastAsia="Times New Roman" w:hAnsi="Calibri" w:cs="Calibri"/>
                <w:b/>
                <w:bCs/>
                <w:lang w:val="en-US"/>
              </w:rPr>
              <w:t>Recommendation 6</w:t>
            </w:r>
          </w:p>
          <w:p w14:paraId="3F0EB4A2" w14:textId="77777777" w:rsidR="006F7E93" w:rsidRPr="006F7E93" w:rsidRDefault="006F7E93" w:rsidP="006F7E93">
            <w:pPr>
              <w:autoSpaceDE w:val="0"/>
              <w:autoSpaceDN w:val="0"/>
              <w:adjustRightInd w:val="0"/>
              <w:rPr>
                <w:rFonts w:ascii="Calibri" w:eastAsia="Times New Roman" w:hAnsi="Calibri" w:cs="Calibri"/>
                <w:bCs/>
              </w:rPr>
            </w:pPr>
            <w:r w:rsidRPr="006F7E93">
              <w:rPr>
                <w:rFonts w:ascii="Calibri" w:eastAsia="Times New Roman" w:hAnsi="Calibri" w:cs="Calibri"/>
                <w:bCs/>
              </w:rPr>
              <w:t>That the Program work to strengthen program offerings on the Durham campus by:</w:t>
            </w:r>
          </w:p>
          <w:p w14:paraId="32348118" w14:textId="77777777" w:rsidR="006F7E93" w:rsidRPr="006F7E93" w:rsidRDefault="006F7E93" w:rsidP="006F7E93">
            <w:pPr>
              <w:numPr>
                <w:ilvl w:val="0"/>
                <w:numId w:val="6"/>
              </w:numPr>
              <w:autoSpaceDE w:val="0"/>
              <w:autoSpaceDN w:val="0"/>
              <w:adjustRightInd w:val="0"/>
              <w:ind w:left="339" w:hanging="270"/>
              <w:rPr>
                <w:rFonts w:ascii="Calibri" w:eastAsia="Times New Roman" w:hAnsi="Calibri" w:cs="Calibri"/>
                <w:bCs/>
              </w:rPr>
            </w:pPr>
            <w:r w:rsidRPr="006F7E93">
              <w:rPr>
                <w:rFonts w:ascii="Calibri" w:eastAsia="Times New Roman" w:hAnsi="Calibri" w:cs="Calibri"/>
                <w:bCs/>
              </w:rPr>
              <w:t>Increasing consultation with Durham faculty on course planning or giving Durham faculty more flexibility to develop their own curriculum</w:t>
            </w:r>
          </w:p>
          <w:p w14:paraId="2349522F" w14:textId="77777777" w:rsidR="006F7E93" w:rsidRPr="006F7E93" w:rsidRDefault="006F7E93" w:rsidP="006F7E93">
            <w:pPr>
              <w:numPr>
                <w:ilvl w:val="0"/>
                <w:numId w:val="6"/>
              </w:numPr>
              <w:autoSpaceDE w:val="0"/>
              <w:autoSpaceDN w:val="0"/>
              <w:adjustRightInd w:val="0"/>
              <w:ind w:left="339" w:hanging="270"/>
              <w:rPr>
                <w:rFonts w:ascii="Calibri" w:eastAsia="Times New Roman" w:hAnsi="Calibri" w:cs="Calibri"/>
                <w:bCs/>
              </w:rPr>
            </w:pPr>
            <w:r w:rsidRPr="006F7E93">
              <w:rPr>
                <w:rFonts w:ascii="Calibri" w:eastAsia="Times New Roman" w:hAnsi="Calibri" w:cs="Calibri"/>
                <w:bCs/>
              </w:rPr>
              <w:t>Providing Durham faculty with resources comparable to the ‘scientific budget’ available in Peterborough for teaching-related supplies</w:t>
            </w:r>
          </w:p>
          <w:p w14:paraId="4EE28E18" w14:textId="77777777" w:rsidR="006F7E93" w:rsidRPr="006F7E93" w:rsidRDefault="006F7E93" w:rsidP="006F7E93">
            <w:pPr>
              <w:numPr>
                <w:ilvl w:val="0"/>
                <w:numId w:val="6"/>
              </w:numPr>
              <w:autoSpaceDE w:val="0"/>
              <w:autoSpaceDN w:val="0"/>
              <w:adjustRightInd w:val="0"/>
              <w:ind w:left="339" w:hanging="270"/>
              <w:rPr>
                <w:rFonts w:ascii="Calibri" w:eastAsia="Times New Roman" w:hAnsi="Calibri" w:cs="Calibri"/>
                <w:bCs/>
                <w:lang w:eastAsia="en-CA"/>
              </w:rPr>
            </w:pPr>
            <w:r w:rsidRPr="006F7E93">
              <w:rPr>
                <w:rFonts w:ascii="Calibri" w:eastAsia="Times New Roman" w:hAnsi="Calibri" w:cs="Calibri"/>
                <w:bCs/>
              </w:rPr>
              <w:t xml:space="preserve">Appointing an Associate Chair at Durham to provide greater </w:t>
            </w:r>
            <w:r w:rsidRPr="006F7E93">
              <w:rPr>
                <w:rFonts w:ascii="Calibri" w:eastAsia="Times New Roman" w:hAnsi="Calibri" w:cs="Calibri"/>
                <w:bCs/>
              </w:rPr>
              <w:lastRenderedPageBreak/>
              <w:t>autonomy/flexibility over curriculum planning decisions.</w:t>
            </w:r>
          </w:p>
        </w:tc>
        <w:tc>
          <w:tcPr>
            <w:tcW w:w="3420" w:type="dxa"/>
            <w:shd w:val="clear" w:color="auto" w:fill="FFFFFF"/>
          </w:tcPr>
          <w:p w14:paraId="64721153"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lastRenderedPageBreak/>
              <w:t xml:space="preserve">No </w:t>
            </w:r>
            <w:proofErr w:type="gramStart"/>
            <w:r w:rsidRPr="006F7E93">
              <w:rPr>
                <w:rFonts w:ascii="Calibri" w:eastAsia="Times New Roman" w:hAnsi="Calibri" w:cs="Calibri"/>
                <w:lang w:val="en-US" w:eastAsia="en-CA"/>
              </w:rPr>
              <w:t>follow up</w:t>
            </w:r>
            <w:proofErr w:type="gramEnd"/>
            <w:r w:rsidRPr="006F7E93">
              <w:rPr>
                <w:rFonts w:ascii="Calibri" w:eastAsia="Times New Roman" w:hAnsi="Calibri" w:cs="Calibri"/>
                <w:lang w:val="en-US" w:eastAsia="en-CA"/>
              </w:rPr>
              <w:t xml:space="preserve"> report is required.</w:t>
            </w:r>
          </w:p>
          <w:p w14:paraId="070F787E" w14:textId="77777777" w:rsidR="006F7E93" w:rsidRPr="006F7E93" w:rsidRDefault="006F7E93" w:rsidP="006F7E93">
            <w:pPr>
              <w:widowControl w:val="0"/>
              <w:rPr>
                <w:rFonts w:ascii="Calibri" w:eastAsia="Times New Roman" w:hAnsi="Calibri" w:cs="Calibri"/>
                <w:lang w:val="en-US" w:eastAsia="en-CA"/>
              </w:rPr>
            </w:pPr>
          </w:p>
          <w:p w14:paraId="778E3D5B" w14:textId="77777777" w:rsidR="006F7E93" w:rsidRPr="006F7E93" w:rsidRDefault="006F7E93" w:rsidP="006F7E93">
            <w:pPr>
              <w:widowControl w:val="0"/>
              <w:numPr>
                <w:ilvl w:val="0"/>
                <w:numId w:val="8"/>
              </w:numPr>
              <w:ind w:left="253" w:hanging="270"/>
              <w:contextualSpacing/>
              <w:rPr>
                <w:rFonts w:ascii="Calibri" w:eastAsia="Times New Roman" w:hAnsi="Calibri" w:cs="Calibri"/>
                <w:lang w:val="en-US" w:eastAsia="en-CA"/>
              </w:rPr>
            </w:pPr>
            <w:r w:rsidRPr="006F7E93">
              <w:rPr>
                <w:rFonts w:ascii="Calibri" w:eastAsia="Times New Roman" w:hAnsi="Calibri" w:cs="Calibri"/>
                <w:lang w:val="en-US" w:eastAsia="en-CA"/>
              </w:rPr>
              <w:t>The Program is encouraged to involve faculty in course planning</w:t>
            </w:r>
            <w:proofErr w:type="gramStart"/>
            <w:r w:rsidRPr="006F7E93">
              <w:rPr>
                <w:rFonts w:ascii="Calibri" w:eastAsia="Times New Roman" w:hAnsi="Calibri" w:cs="Calibri"/>
                <w:lang w:val="en-US" w:eastAsia="en-CA"/>
              </w:rPr>
              <w:t xml:space="preserve"> however</w:t>
            </w:r>
            <w:proofErr w:type="gramEnd"/>
            <w:r w:rsidRPr="006F7E93">
              <w:rPr>
                <w:rFonts w:ascii="Calibri" w:eastAsia="Times New Roman" w:hAnsi="Calibri" w:cs="Calibri"/>
                <w:lang w:val="en-US" w:eastAsia="en-CA"/>
              </w:rPr>
              <w:t xml:space="preserve"> at this time the requirements for this degree will remain the same on both campuses.</w:t>
            </w:r>
          </w:p>
          <w:p w14:paraId="26D4C61E" w14:textId="77777777" w:rsidR="006F7E93" w:rsidRPr="006F7E93" w:rsidRDefault="006F7E93" w:rsidP="006F7E93">
            <w:pPr>
              <w:widowControl w:val="0"/>
              <w:numPr>
                <w:ilvl w:val="0"/>
                <w:numId w:val="8"/>
              </w:numPr>
              <w:ind w:left="253" w:hanging="270"/>
              <w:contextualSpacing/>
              <w:rPr>
                <w:rFonts w:ascii="Calibri" w:eastAsia="Times New Roman" w:hAnsi="Calibri" w:cs="Calibri"/>
                <w:lang w:val="en-US" w:eastAsia="en-CA"/>
              </w:rPr>
            </w:pPr>
            <w:r w:rsidRPr="006F7E93">
              <w:rPr>
                <w:rFonts w:ascii="Calibri" w:eastAsia="Times New Roman" w:hAnsi="Calibri" w:cs="Calibri"/>
                <w:lang w:val="en-US" w:eastAsia="en-CA"/>
              </w:rPr>
              <w:t>Durham indicates that individual operating budgets have been implemented.</w:t>
            </w:r>
          </w:p>
          <w:p w14:paraId="4BC142B1" w14:textId="77777777" w:rsidR="006F7E93" w:rsidRPr="006F7E93" w:rsidRDefault="006F7E93" w:rsidP="006F7E93">
            <w:pPr>
              <w:widowControl w:val="0"/>
              <w:numPr>
                <w:ilvl w:val="0"/>
                <w:numId w:val="8"/>
              </w:numPr>
              <w:ind w:left="253" w:hanging="270"/>
              <w:contextualSpacing/>
              <w:rPr>
                <w:rFonts w:ascii="Calibri" w:eastAsia="Times New Roman" w:hAnsi="Calibri" w:cs="Calibri"/>
                <w:lang w:val="en-US" w:eastAsia="en-CA"/>
              </w:rPr>
            </w:pPr>
            <w:r w:rsidRPr="006F7E93">
              <w:rPr>
                <w:rFonts w:ascii="Calibri" w:eastAsia="Times New Roman" w:hAnsi="Calibri" w:cs="Calibri"/>
                <w:lang w:val="en-US" w:eastAsia="en-CA"/>
              </w:rPr>
              <w:t>Durham has appointed an Associate Chair.</w:t>
            </w:r>
          </w:p>
        </w:tc>
        <w:tc>
          <w:tcPr>
            <w:tcW w:w="1710" w:type="dxa"/>
            <w:shd w:val="clear" w:color="auto" w:fill="D9D9D9"/>
          </w:tcPr>
          <w:p w14:paraId="50285951" w14:textId="77777777" w:rsidR="006F7E93" w:rsidRPr="006F7E93" w:rsidRDefault="006F7E93" w:rsidP="006F7E93">
            <w:pPr>
              <w:widowControl w:val="0"/>
              <w:rPr>
                <w:rFonts w:ascii="Calibri" w:eastAsia="Times New Roman" w:hAnsi="Calibri" w:cs="Calibri"/>
                <w:iCs/>
                <w:lang w:val="en-US" w:eastAsia="en-CA"/>
              </w:rPr>
            </w:pPr>
          </w:p>
        </w:tc>
        <w:tc>
          <w:tcPr>
            <w:tcW w:w="1566" w:type="dxa"/>
            <w:shd w:val="clear" w:color="auto" w:fill="D9D9D9"/>
          </w:tcPr>
          <w:p w14:paraId="36F74A2C" w14:textId="77777777" w:rsidR="006F7E93" w:rsidRPr="006F7E93" w:rsidRDefault="006F7E93" w:rsidP="006F7E93">
            <w:pPr>
              <w:widowControl w:val="0"/>
              <w:rPr>
                <w:rFonts w:ascii="Calibri" w:eastAsia="Times New Roman" w:hAnsi="Calibri" w:cs="Calibri"/>
                <w:lang w:val="en-US" w:eastAsia="en-CA"/>
              </w:rPr>
            </w:pPr>
          </w:p>
        </w:tc>
      </w:tr>
      <w:tr w:rsidR="006F7E93" w:rsidRPr="006F7E93" w14:paraId="0A645B45" w14:textId="77777777" w:rsidTr="002239C8">
        <w:tc>
          <w:tcPr>
            <w:tcW w:w="3505" w:type="dxa"/>
            <w:shd w:val="clear" w:color="auto" w:fill="FFFFFF"/>
          </w:tcPr>
          <w:p w14:paraId="44C7AC13" w14:textId="77777777" w:rsidR="006F7E93" w:rsidRPr="006F7E93" w:rsidRDefault="006F7E93" w:rsidP="006F7E93">
            <w:pPr>
              <w:widowControl w:val="0"/>
              <w:autoSpaceDE w:val="0"/>
              <w:autoSpaceDN w:val="0"/>
              <w:adjustRightInd w:val="0"/>
              <w:rPr>
                <w:rFonts w:ascii="Calibri" w:eastAsia="Times New Roman" w:hAnsi="Calibri" w:cs="Calibri"/>
                <w:b/>
                <w:bCs/>
                <w:lang w:val="en-US"/>
              </w:rPr>
            </w:pPr>
            <w:r w:rsidRPr="006F7E93">
              <w:rPr>
                <w:rFonts w:ascii="Calibri" w:eastAsia="Times New Roman" w:hAnsi="Calibri" w:cs="Calibri"/>
                <w:b/>
                <w:bCs/>
                <w:lang w:val="en-US"/>
              </w:rPr>
              <w:t>Recommendation 7</w:t>
            </w:r>
          </w:p>
          <w:p w14:paraId="3B212108" w14:textId="77777777" w:rsidR="006F7E93" w:rsidRPr="006F7E93" w:rsidRDefault="006F7E93" w:rsidP="006F7E93">
            <w:pPr>
              <w:autoSpaceDE w:val="0"/>
              <w:autoSpaceDN w:val="0"/>
              <w:adjustRightInd w:val="0"/>
              <w:rPr>
                <w:rFonts w:ascii="Calibri" w:eastAsia="Times New Roman" w:hAnsi="Calibri" w:cs="Calibri"/>
                <w:bCs/>
                <w:lang w:val="en-US"/>
              </w:rPr>
            </w:pPr>
            <w:r w:rsidRPr="006F7E93">
              <w:rPr>
                <w:rFonts w:ascii="Calibri" w:eastAsia="Times New Roman" w:hAnsi="Calibri" w:cs="Calibri"/>
                <w:bCs/>
              </w:rPr>
              <w:t xml:space="preserve">That the Program consider offering a </w:t>
            </w:r>
            <w:proofErr w:type="spellStart"/>
            <w:r w:rsidRPr="006F7E93">
              <w:rPr>
                <w:rFonts w:ascii="Calibri" w:eastAsia="Times New Roman" w:hAnsi="Calibri" w:cs="Calibri"/>
                <w:bCs/>
              </w:rPr>
              <w:t>BASc</w:t>
            </w:r>
            <w:proofErr w:type="spellEnd"/>
            <w:r w:rsidRPr="006F7E93">
              <w:rPr>
                <w:rFonts w:ascii="Calibri" w:eastAsia="Times New Roman" w:hAnsi="Calibri" w:cs="Calibri"/>
                <w:bCs/>
              </w:rPr>
              <w:t>, or some other combined degree distinction, at the Durham campus if student numbers continue to grow.</w:t>
            </w:r>
          </w:p>
        </w:tc>
        <w:tc>
          <w:tcPr>
            <w:tcW w:w="3420" w:type="dxa"/>
            <w:shd w:val="clear" w:color="auto" w:fill="FFFFFF"/>
          </w:tcPr>
          <w:p w14:paraId="00FCF85E"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 xml:space="preserve">No </w:t>
            </w:r>
            <w:proofErr w:type="gramStart"/>
            <w:r w:rsidRPr="006F7E93">
              <w:rPr>
                <w:rFonts w:ascii="Calibri" w:eastAsia="Times New Roman" w:hAnsi="Calibri" w:cs="Calibri"/>
                <w:lang w:val="en-US" w:eastAsia="en-CA"/>
              </w:rPr>
              <w:t>follow up</w:t>
            </w:r>
            <w:proofErr w:type="gramEnd"/>
            <w:r w:rsidRPr="006F7E93">
              <w:rPr>
                <w:rFonts w:ascii="Calibri" w:eastAsia="Times New Roman" w:hAnsi="Calibri" w:cs="Calibri"/>
                <w:lang w:val="en-US" w:eastAsia="en-CA"/>
              </w:rPr>
              <w:t xml:space="preserve"> report is required.</w:t>
            </w:r>
          </w:p>
          <w:p w14:paraId="03D0D411" w14:textId="77777777" w:rsidR="006F7E93" w:rsidRPr="006F7E93" w:rsidRDefault="006F7E93" w:rsidP="006F7E93">
            <w:pPr>
              <w:widowControl w:val="0"/>
              <w:rPr>
                <w:rFonts w:ascii="Calibri" w:eastAsia="Times New Roman" w:hAnsi="Calibri" w:cs="Calibri"/>
                <w:lang w:val="en-US" w:eastAsia="en-CA"/>
              </w:rPr>
            </w:pPr>
          </w:p>
          <w:p w14:paraId="7D644034"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The Department may wish to consider this recommendation in the future.</w:t>
            </w:r>
          </w:p>
          <w:p w14:paraId="0A0000CA" w14:textId="77777777" w:rsidR="006F7E93" w:rsidRPr="006F7E93" w:rsidRDefault="006F7E93" w:rsidP="006F7E93">
            <w:pPr>
              <w:widowControl w:val="0"/>
              <w:jc w:val="center"/>
              <w:rPr>
                <w:rFonts w:ascii="Calibri" w:eastAsia="Times New Roman" w:hAnsi="Calibri" w:cs="Calibri"/>
                <w:lang w:val="en-US" w:eastAsia="en-CA"/>
              </w:rPr>
            </w:pPr>
          </w:p>
        </w:tc>
        <w:tc>
          <w:tcPr>
            <w:tcW w:w="1710" w:type="dxa"/>
            <w:shd w:val="clear" w:color="auto" w:fill="D9D9D9"/>
          </w:tcPr>
          <w:p w14:paraId="3D2AFD34" w14:textId="77777777" w:rsidR="006F7E93" w:rsidRPr="006F7E93" w:rsidRDefault="006F7E93" w:rsidP="006F7E93">
            <w:pPr>
              <w:widowControl w:val="0"/>
              <w:rPr>
                <w:rFonts w:ascii="Calibri" w:eastAsia="Times New Roman" w:hAnsi="Calibri" w:cs="Calibri"/>
                <w:iCs/>
                <w:lang w:val="en-US" w:eastAsia="en-CA"/>
              </w:rPr>
            </w:pPr>
          </w:p>
        </w:tc>
        <w:tc>
          <w:tcPr>
            <w:tcW w:w="1566" w:type="dxa"/>
            <w:shd w:val="clear" w:color="auto" w:fill="D9D9D9"/>
          </w:tcPr>
          <w:p w14:paraId="35409A18" w14:textId="77777777" w:rsidR="006F7E93" w:rsidRPr="006F7E93" w:rsidRDefault="006F7E93" w:rsidP="006F7E93">
            <w:pPr>
              <w:widowControl w:val="0"/>
              <w:rPr>
                <w:rFonts w:ascii="Calibri" w:eastAsia="Times New Roman" w:hAnsi="Calibri" w:cs="Calibri"/>
                <w:lang w:val="en-US" w:eastAsia="en-CA"/>
              </w:rPr>
            </w:pPr>
          </w:p>
        </w:tc>
      </w:tr>
      <w:tr w:rsidR="006F7E93" w:rsidRPr="006F7E93" w14:paraId="196722EC" w14:textId="77777777" w:rsidTr="002239C8">
        <w:tc>
          <w:tcPr>
            <w:tcW w:w="3505" w:type="dxa"/>
            <w:shd w:val="clear" w:color="auto" w:fill="auto"/>
          </w:tcPr>
          <w:p w14:paraId="470E23A8" w14:textId="77777777" w:rsidR="006F7E93" w:rsidRPr="006F7E93" w:rsidRDefault="006F7E93" w:rsidP="006F7E93">
            <w:pPr>
              <w:widowControl w:val="0"/>
              <w:autoSpaceDE w:val="0"/>
              <w:autoSpaceDN w:val="0"/>
              <w:adjustRightInd w:val="0"/>
              <w:rPr>
                <w:rFonts w:ascii="Calibri" w:eastAsia="Times New Roman" w:hAnsi="Calibri" w:cs="Calibri"/>
                <w:b/>
                <w:bCs/>
                <w:lang w:val="en-US"/>
              </w:rPr>
            </w:pPr>
            <w:r w:rsidRPr="006F7E93">
              <w:rPr>
                <w:rFonts w:ascii="Calibri" w:eastAsia="Times New Roman" w:hAnsi="Calibri" w:cs="Calibri"/>
                <w:b/>
                <w:bCs/>
                <w:lang w:val="en-US"/>
              </w:rPr>
              <w:t>Recommendation 8</w:t>
            </w:r>
          </w:p>
          <w:p w14:paraId="047AC9B7" w14:textId="77777777" w:rsidR="006F7E93" w:rsidRPr="006F7E93" w:rsidRDefault="006F7E93" w:rsidP="006F7E93">
            <w:pPr>
              <w:autoSpaceDE w:val="0"/>
              <w:autoSpaceDN w:val="0"/>
              <w:adjustRightInd w:val="0"/>
              <w:rPr>
                <w:rFonts w:ascii="Calibri" w:eastAsia="Times New Roman" w:hAnsi="Calibri" w:cs="Calibri"/>
                <w:bCs/>
              </w:rPr>
            </w:pPr>
            <w:r w:rsidRPr="006F7E93">
              <w:rPr>
                <w:rFonts w:ascii="Calibri" w:eastAsia="Times New Roman" w:hAnsi="Calibri" w:cs="Calibri"/>
                <w:bCs/>
              </w:rPr>
              <w:t>That the Program consider adding existing or new ANTH</w:t>
            </w:r>
            <w:r w:rsidRPr="006F7E93">
              <w:rPr>
                <w:rFonts w:ascii="Calibri" w:eastAsia="Times New Roman" w:hAnsi="Calibri" w:cs="Calibri"/>
              </w:rPr>
              <w:t xml:space="preserve"> </w:t>
            </w:r>
            <w:r w:rsidRPr="006F7E93">
              <w:rPr>
                <w:rFonts w:ascii="Calibri" w:eastAsia="Times New Roman" w:hAnsi="Calibri" w:cs="Calibri"/>
                <w:bCs/>
              </w:rPr>
              <w:t>or ARCH courses to the university’s Indigenous Course Requirement list.</w:t>
            </w:r>
          </w:p>
          <w:p w14:paraId="7599113F" w14:textId="77777777" w:rsidR="006F7E93" w:rsidRPr="006F7E93" w:rsidRDefault="006F7E93" w:rsidP="006F7E93">
            <w:pPr>
              <w:widowControl w:val="0"/>
              <w:autoSpaceDE w:val="0"/>
              <w:autoSpaceDN w:val="0"/>
              <w:adjustRightInd w:val="0"/>
              <w:rPr>
                <w:rFonts w:ascii="Calibri" w:eastAsia="Times New Roman" w:hAnsi="Calibri" w:cs="Calibri"/>
                <w:bCs/>
                <w:lang w:val="en-US"/>
              </w:rPr>
            </w:pPr>
          </w:p>
        </w:tc>
        <w:tc>
          <w:tcPr>
            <w:tcW w:w="3420" w:type="dxa"/>
            <w:shd w:val="clear" w:color="auto" w:fill="auto"/>
          </w:tcPr>
          <w:p w14:paraId="0C379EB1"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The Department is encouraged to submit existing courses for review to be considered for inclusion in the ICR list.</w:t>
            </w:r>
          </w:p>
          <w:p w14:paraId="4CCFA911" w14:textId="77777777" w:rsidR="006F7E93" w:rsidRPr="006F7E93" w:rsidRDefault="006F7E93" w:rsidP="006F7E93">
            <w:pPr>
              <w:widowControl w:val="0"/>
              <w:rPr>
                <w:rFonts w:ascii="Calibri" w:eastAsia="Times New Roman" w:hAnsi="Calibri" w:cs="Calibri"/>
                <w:lang w:val="en-US" w:eastAsia="en-CA"/>
              </w:rPr>
            </w:pPr>
          </w:p>
          <w:p w14:paraId="5595D6ED"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The Implementation Plan will provide an update.</w:t>
            </w:r>
          </w:p>
        </w:tc>
        <w:tc>
          <w:tcPr>
            <w:tcW w:w="1710" w:type="dxa"/>
            <w:shd w:val="clear" w:color="auto" w:fill="auto"/>
          </w:tcPr>
          <w:p w14:paraId="7063358F" w14:textId="77777777" w:rsidR="006F7E93" w:rsidRPr="006F7E93" w:rsidRDefault="006F7E93" w:rsidP="006F7E93">
            <w:pPr>
              <w:widowControl w:val="0"/>
              <w:rPr>
                <w:rFonts w:ascii="Calibri" w:eastAsia="Times New Roman" w:hAnsi="Calibri" w:cs="Calibri"/>
                <w:iCs/>
                <w:lang w:val="en-US" w:eastAsia="en-CA"/>
              </w:rPr>
            </w:pPr>
            <w:r w:rsidRPr="006F7E93">
              <w:rPr>
                <w:rFonts w:ascii="Calibri" w:eastAsia="Times New Roman" w:hAnsi="Calibri" w:cs="Calibri"/>
                <w:iCs/>
                <w:lang w:val="en-US" w:eastAsia="en-CA"/>
              </w:rPr>
              <w:t>Consider having in place for 25-26.</w:t>
            </w:r>
          </w:p>
        </w:tc>
        <w:tc>
          <w:tcPr>
            <w:tcW w:w="1566" w:type="dxa"/>
            <w:shd w:val="clear" w:color="auto" w:fill="auto"/>
          </w:tcPr>
          <w:p w14:paraId="290AABA2"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Chair</w:t>
            </w:r>
          </w:p>
        </w:tc>
      </w:tr>
      <w:tr w:rsidR="006F7E93" w:rsidRPr="006F7E93" w14:paraId="56A18BCB" w14:textId="77777777" w:rsidTr="002239C8">
        <w:tc>
          <w:tcPr>
            <w:tcW w:w="3505" w:type="dxa"/>
            <w:shd w:val="clear" w:color="auto" w:fill="DAE9F7"/>
          </w:tcPr>
          <w:p w14:paraId="24B36CA3" w14:textId="77777777" w:rsidR="006F7E93" w:rsidRPr="006F7E93" w:rsidRDefault="006F7E93" w:rsidP="006F7E93">
            <w:pPr>
              <w:widowControl w:val="0"/>
              <w:autoSpaceDE w:val="0"/>
              <w:autoSpaceDN w:val="0"/>
              <w:adjustRightInd w:val="0"/>
              <w:rPr>
                <w:rFonts w:ascii="Calibri" w:eastAsia="Times New Roman" w:hAnsi="Calibri" w:cs="Calibri"/>
                <w:bCs/>
                <w:lang w:val="en-US"/>
              </w:rPr>
            </w:pPr>
            <w:r w:rsidRPr="006F7E93">
              <w:rPr>
                <w:rFonts w:ascii="Calibri" w:eastAsia="Times New Roman" w:hAnsi="Calibri" w:cs="Calibri"/>
                <w:bCs/>
                <w:lang w:val="en-US"/>
              </w:rPr>
              <w:t>BA/BSc Archaeology</w:t>
            </w:r>
          </w:p>
        </w:tc>
        <w:tc>
          <w:tcPr>
            <w:tcW w:w="3420" w:type="dxa"/>
            <w:shd w:val="clear" w:color="auto" w:fill="DAE9F7"/>
          </w:tcPr>
          <w:p w14:paraId="125B65D6" w14:textId="77777777" w:rsidR="006F7E93" w:rsidRPr="006F7E93" w:rsidRDefault="006F7E93" w:rsidP="006F7E93">
            <w:pPr>
              <w:widowControl w:val="0"/>
              <w:jc w:val="center"/>
              <w:rPr>
                <w:rFonts w:ascii="Calibri" w:eastAsia="Times New Roman" w:hAnsi="Calibri" w:cs="Calibri"/>
                <w:lang w:val="en-US" w:eastAsia="en-CA"/>
              </w:rPr>
            </w:pPr>
          </w:p>
        </w:tc>
        <w:tc>
          <w:tcPr>
            <w:tcW w:w="1710" w:type="dxa"/>
            <w:shd w:val="clear" w:color="auto" w:fill="DAE9F7"/>
          </w:tcPr>
          <w:p w14:paraId="575E7432" w14:textId="77777777" w:rsidR="006F7E93" w:rsidRPr="006F7E93" w:rsidRDefault="006F7E93" w:rsidP="006F7E93">
            <w:pPr>
              <w:widowControl w:val="0"/>
              <w:rPr>
                <w:rFonts w:ascii="Calibri" w:eastAsia="Times New Roman" w:hAnsi="Calibri" w:cs="Calibri"/>
                <w:iCs/>
                <w:lang w:val="en-US" w:eastAsia="en-CA"/>
              </w:rPr>
            </w:pPr>
          </w:p>
        </w:tc>
        <w:tc>
          <w:tcPr>
            <w:tcW w:w="1566" w:type="dxa"/>
            <w:shd w:val="clear" w:color="auto" w:fill="DAE9F7"/>
          </w:tcPr>
          <w:p w14:paraId="5D9C7782" w14:textId="77777777" w:rsidR="006F7E93" w:rsidRPr="006F7E93" w:rsidRDefault="006F7E93" w:rsidP="006F7E93">
            <w:pPr>
              <w:widowControl w:val="0"/>
              <w:rPr>
                <w:rFonts w:ascii="Calibri" w:eastAsia="Times New Roman" w:hAnsi="Calibri" w:cs="Calibri"/>
                <w:lang w:val="en-US" w:eastAsia="en-CA"/>
              </w:rPr>
            </w:pPr>
          </w:p>
        </w:tc>
      </w:tr>
      <w:tr w:rsidR="006F7E93" w:rsidRPr="006F7E93" w14:paraId="63DE211A" w14:textId="77777777" w:rsidTr="002239C8">
        <w:tc>
          <w:tcPr>
            <w:tcW w:w="3505" w:type="dxa"/>
            <w:shd w:val="clear" w:color="auto" w:fill="FFFFFF"/>
          </w:tcPr>
          <w:p w14:paraId="0E7CD539" w14:textId="77777777" w:rsidR="006F7E93" w:rsidRPr="006F7E93" w:rsidRDefault="006F7E93" w:rsidP="006F7E93">
            <w:pPr>
              <w:widowControl w:val="0"/>
              <w:autoSpaceDE w:val="0"/>
              <w:autoSpaceDN w:val="0"/>
              <w:adjustRightInd w:val="0"/>
              <w:rPr>
                <w:rFonts w:ascii="Calibri" w:eastAsia="Times New Roman" w:hAnsi="Calibri" w:cs="Calibri"/>
                <w:b/>
                <w:bCs/>
                <w:lang w:val="en-US"/>
              </w:rPr>
            </w:pPr>
            <w:r w:rsidRPr="006F7E93">
              <w:rPr>
                <w:rFonts w:ascii="Calibri" w:eastAsia="Times New Roman" w:hAnsi="Calibri" w:cs="Calibri"/>
                <w:b/>
                <w:bCs/>
                <w:lang w:val="en-US"/>
              </w:rPr>
              <w:t>Recommendation 9</w:t>
            </w:r>
          </w:p>
          <w:p w14:paraId="660CA374" w14:textId="77777777" w:rsidR="006F7E93" w:rsidRPr="006F7E93" w:rsidRDefault="006F7E93" w:rsidP="006F7E93">
            <w:pPr>
              <w:autoSpaceDE w:val="0"/>
              <w:autoSpaceDN w:val="0"/>
              <w:adjustRightInd w:val="0"/>
              <w:rPr>
                <w:rFonts w:ascii="Calibri" w:eastAsia="Times New Roman" w:hAnsi="Calibri" w:cs="Calibri"/>
                <w:bCs/>
                <w:lang w:val="en-US"/>
              </w:rPr>
            </w:pPr>
            <w:r w:rsidRPr="006F7E93">
              <w:rPr>
                <w:rFonts w:ascii="Calibri" w:eastAsia="Times New Roman" w:hAnsi="Calibri" w:cs="Calibri"/>
                <w:bCs/>
              </w:rPr>
              <w:t xml:space="preserve">That the Program consider prioritizing hiring in </w:t>
            </w:r>
            <w:r w:rsidRPr="006F7E93">
              <w:rPr>
                <w:rFonts w:ascii="Calibri" w:eastAsia="Calibri" w:hAnsi="Calibri" w:cs="Calibri"/>
                <w:bCs/>
                <w:color w:val="000000"/>
                <w:lang w:val="en-US"/>
              </w:rPr>
              <w:t>Ontario/Great Lakes Archaeology, Mesoamerica, South America, and prehistoric archaeology.</w:t>
            </w:r>
          </w:p>
        </w:tc>
        <w:tc>
          <w:tcPr>
            <w:tcW w:w="3420" w:type="dxa"/>
            <w:shd w:val="clear" w:color="auto" w:fill="FFFFFF"/>
          </w:tcPr>
          <w:p w14:paraId="0DE77861"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The Implementation Report will provide an update on how the Program will move forward with the noted gap in anthropology /archaeology of North America.</w:t>
            </w:r>
          </w:p>
        </w:tc>
        <w:tc>
          <w:tcPr>
            <w:tcW w:w="1710" w:type="dxa"/>
            <w:shd w:val="clear" w:color="auto" w:fill="FFFFFF"/>
          </w:tcPr>
          <w:p w14:paraId="0401CF8C" w14:textId="77777777" w:rsidR="006F7E93" w:rsidRPr="006F7E93" w:rsidRDefault="006F7E93" w:rsidP="006F7E93">
            <w:pPr>
              <w:widowControl w:val="0"/>
              <w:rPr>
                <w:rFonts w:ascii="Calibri" w:eastAsia="Times New Roman" w:hAnsi="Calibri" w:cs="Calibri"/>
                <w:iCs/>
                <w:lang w:val="en-US" w:eastAsia="en-CA"/>
              </w:rPr>
            </w:pPr>
            <w:r w:rsidRPr="006F7E93">
              <w:rPr>
                <w:rFonts w:ascii="Calibri" w:eastAsia="Times New Roman" w:hAnsi="Calibri" w:cs="Calibri"/>
                <w:iCs/>
                <w:lang w:val="en-US" w:eastAsia="en-CA"/>
              </w:rPr>
              <w:t>Ongoing, as part of the annual academic planning process</w:t>
            </w:r>
          </w:p>
        </w:tc>
        <w:tc>
          <w:tcPr>
            <w:tcW w:w="1566" w:type="dxa"/>
            <w:shd w:val="clear" w:color="auto" w:fill="FFFFFF"/>
          </w:tcPr>
          <w:p w14:paraId="5483EB13"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Chair, in consultation with Dean</w:t>
            </w:r>
          </w:p>
        </w:tc>
      </w:tr>
      <w:tr w:rsidR="006F7E93" w:rsidRPr="006F7E93" w14:paraId="01916F01" w14:textId="77777777" w:rsidTr="002239C8">
        <w:tc>
          <w:tcPr>
            <w:tcW w:w="3505" w:type="dxa"/>
            <w:shd w:val="clear" w:color="auto" w:fill="auto"/>
          </w:tcPr>
          <w:p w14:paraId="5BA8BD2F" w14:textId="77777777" w:rsidR="006F7E93" w:rsidRPr="006F7E93" w:rsidRDefault="006F7E93" w:rsidP="006F7E93">
            <w:pPr>
              <w:widowControl w:val="0"/>
              <w:autoSpaceDE w:val="0"/>
              <w:autoSpaceDN w:val="0"/>
              <w:adjustRightInd w:val="0"/>
              <w:rPr>
                <w:rFonts w:ascii="Calibri" w:eastAsia="Times New Roman" w:hAnsi="Calibri" w:cs="Calibri"/>
                <w:b/>
                <w:bCs/>
                <w:lang w:val="en-US"/>
              </w:rPr>
            </w:pPr>
            <w:r w:rsidRPr="006F7E93">
              <w:rPr>
                <w:rFonts w:ascii="Calibri" w:eastAsia="Times New Roman" w:hAnsi="Calibri" w:cs="Calibri"/>
                <w:b/>
                <w:bCs/>
                <w:lang w:val="en-US"/>
              </w:rPr>
              <w:t>Recommendation 10</w:t>
            </w:r>
          </w:p>
          <w:p w14:paraId="736E8CA3" w14:textId="77777777" w:rsidR="006F7E93" w:rsidRPr="006F7E93" w:rsidRDefault="006F7E93" w:rsidP="006F7E93">
            <w:pPr>
              <w:tabs>
                <w:tab w:val="left" w:pos="360"/>
                <w:tab w:val="left" w:pos="1560"/>
                <w:tab w:val="right" w:pos="5760"/>
              </w:tabs>
              <w:rPr>
                <w:rFonts w:ascii="Calibri" w:eastAsia="Times New Roman" w:hAnsi="Calibri" w:cs="Calibri"/>
                <w:iCs/>
                <w:lang w:eastAsia="en-CA"/>
              </w:rPr>
            </w:pPr>
            <w:r w:rsidRPr="006F7E93">
              <w:rPr>
                <w:rFonts w:ascii="Calibri" w:eastAsia="Times New Roman" w:hAnsi="Calibri" w:cs="Calibri"/>
                <w:iCs/>
                <w:lang w:eastAsia="en-CA"/>
              </w:rPr>
              <w:t>That the number of academic and career advisors be increased for undergraduate students, preferably ones who can be assigned to specific Faculties, so they are familiar with the programs within those Faculties.</w:t>
            </w:r>
          </w:p>
          <w:p w14:paraId="73163DE0" w14:textId="77777777" w:rsidR="006F7E93" w:rsidRPr="006F7E93" w:rsidRDefault="006F7E93" w:rsidP="006F7E93">
            <w:pPr>
              <w:widowControl w:val="0"/>
              <w:autoSpaceDE w:val="0"/>
              <w:autoSpaceDN w:val="0"/>
              <w:adjustRightInd w:val="0"/>
              <w:rPr>
                <w:rFonts w:ascii="Calibri" w:eastAsia="Times New Roman" w:hAnsi="Calibri" w:cs="Calibri"/>
                <w:bCs/>
                <w:lang w:val="en-US"/>
              </w:rPr>
            </w:pPr>
          </w:p>
        </w:tc>
        <w:tc>
          <w:tcPr>
            <w:tcW w:w="3420" w:type="dxa"/>
            <w:shd w:val="clear" w:color="auto" w:fill="auto"/>
          </w:tcPr>
          <w:p w14:paraId="3750B389"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 xml:space="preserve">No </w:t>
            </w:r>
            <w:proofErr w:type="gramStart"/>
            <w:r w:rsidRPr="006F7E93">
              <w:rPr>
                <w:rFonts w:ascii="Calibri" w:eastAsia="Times New Roman" w:hAnsi="Calibri" w:cs="Calibri"/>
                <w:lang w:val="en-US" w:eastAsia="en-CA"/>
              </w:rPr>
              <w:t>follow up</w:t>
            </w:r>
            <w:proofErr w:type="gramEnd"/>
            <w:r w:rsidRPr="006F7E93">
              <w:rPr>
                <w:rFonts w:ascii="Calibri" w:eastAsia="Times New Roman" w:hAnsi="Calibri" w:cs="Calibri"/>
                <w:lang w:val="en-US" w:eastAsia="en-CA"/>
              </w:rPr>
              <w:t xml:space="preserve"> report is required.</w:t>
            </w:r>
          </w:p>
          <w:p w14:paraId="2E045DAC" w14:textId="77777777" w:rsidR="006F7E93" w:rsidRPr="006F7E93" w:rsidRDefault="006F7E93" w:rsidP="006F7E93">
            <w:pPr>
              <w:widowControl w:val="0"/>
              <w:rPr>
                <w:rFonts w:ascii="Calibri" w:eastAsia="Times New Roman" w:hAnsi="Calibri" w:cs="Calibri"/>
                <w:lang w:val="en-US" w:eastAsia="en-CA"/>
              </w:rPr>
            </w:pPr>
          </w:p>
          <w:p w14:paraId="788A4D39"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Both Peterborough and Durham have a faculty member that acts in an academic advising capacity.</w:t>
            </w:r>
          </w:p>
          <w:p w14:paraId="6CC17752" w14:textId="77777777" w:rsidR="006F7E93" w:rsidRPr="006F7E93" w:rsidRDefault="006F7E93" w:rsidP="006F7E93">
            <w:pPr>
              <w:widowControl w:val="0"/>
              <w:rPr>
                <w:rFonts w:ascii="Calibri" w:eastAsia="Times New Roman" w:hAnsi="Calibri" w:cs="Calibri"/>
                <w:lang w:val="en-US" w:eastAsia="en-CA"/>
              </w:rPr>
            </w:pPr>
          </w:p>
          <w:p w14:paraId="550B691E"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The Department has indicated that they would be happy to work more closely with support units.</w:t>
            </w:r>
          </w:p>
          <w:p w14:paraId="31CC8621"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 xml:space="preserve"> </w:t>
            </w:r>
          </w:p>
        </w:tc>
        <w:tc>
          <w:tcPr>
            <w:tcW w:w="1710" w:type="dxa"/>
            <w:shd w:val="clear" w:color="auto" w:fill="D9D9D9"/>
          </w:tcPr>
          <w:p w14:paraId="0E427EDA" w14:textId="77777777" w:rsidR="006F7E93" w:rsidRPr="006F7E93" w:rsidRDefault="006F7E93" w:rsidP="006F7E93">
            <w:pPr>
              <w:widowControl w:val="0"/>
              <w:rPr>
                <w:rFonts w:ascii="Calibri" w:eastAsia="Times New Roman" w:hAnsi="Calibri" w:cs="Calibri"/>
                <w:iCs/>
                <w:lang w:val="en-US" w:eastAsia="en-CA"/>
              </w:rPr>
            </w:pPr>
          </w:p>
        </w:tc>
        <w:tc>
          <w:tcPr>
            <w:tcW w:w="1566" w:type="dxa"/>
            <w:shd w:val="clear" w:color="auto" w:fill="D9D9D9"/>
          </w:tcPr>
          <w:p w14:paraId="28092306" w14:textId="77777777" w:rsidR="006F7E93" w:rsidRPr="006F7E93" w:rsidRDefault="006F7E93" w:rsidP="006F7E93">
            <w:pPr>
              <w:widowControl w:val="0"/>
              <w:rPr>
                <w:rFonts w:ascii="Calibri" w:eastAsia="Times New Roman" w:hAnsi="Calibri" w:cs="Calibri"/>
                <w:lang w:val="en-US" w:eastAsia="en-CA"/>
              </w:rPr>
            </w:pPr>
          </w:p>
        </w:tc>
      </w:tr>
      <w:tr w:rsidR="006F7E93" w:rsidRPr="006F7E93" w14:paraId="67F0A23F" w14:textId="77777777" w:rsidTr="002239C8">
        <w:tc>
          <w:tcPr>
            <w:tcW w:w="3505" w:type="dxa"/>
            <w:shd w:val="clear" w:color="auto" w:fill="auto"/>
          </w:tcPr>
          <w:p w14:paraId="435C3A54" w14:textId="77777777" w:rsidR="006F7E93" w:rsidRPr="006F7E93" w:rsidRDefault="006F7E93" w:rsidP="006F7E93">
            <w:pPr>
              <w:widowControl w:val="0"/>
              <w:autoSpaceDE w:val="0"/>
              <w:autoSpaceDN w:val="0"/>
              <w:adjustRightInd w:val="0"/>
              <w:rPr>
                <w:rFonts w:ascii="Calibri" w:eastAsia="Times New Roman" w:hAnsi="Calibri" w:cs="Calibri"/>
                <w:b/>
                <w:bCs/>
                <w:lang w:val="en-US"/>
              </w:rPr>
            </w:pPr>
            <w:r w:rsidRPr="006F7E93">
              <w:rPr>
                <w:rFonts w:ascii="Calibri" w:eastAsia="Times New Roman" w:hAnsi="Calibri" w:cs="Calibri"/>
                <w:b/>
                <w:bCs/>
                <w:lang w:val="en-US"/>
              </w:rPr>
              <w:t>Recommendation 11</w:t>
            </w:r>
          </w:p>
          <w:p w14:paraId="44366E80" w14:textId="77777777" w:rsidR="006F7E93" w:rsidRPr="006F7E93" w:rsidRDefault="006F7E93" w:rsidP="006F7E93">
            <w:pPr>
              <w:tabs>
                <w:tab w:val="left" w:pos="360"/>
                <w:tab w:val="left" w:pos="1560"/>
                <w:tab w:val="right" w:pos="5760"/>
              </w:tabs>
              <w:rPr>
                <w:rFonts w:ascii="Calibri" w:eastAsia="Times New Roman" w:hAnsi="Calibri" w:cs="Calibri"/>
                <w:iCs/>
                <w:lang w:eastAsia="en-CA"/>
              </w:rPr>
            </w:pPr>
            <w:r w:rsidRPr="006F7E93">
              <w:rPr>
                <w:rFonts w:ascii="Calibri" w:eastAsia="Times New Roman" w:hAnsi="Calibri" w:cs="Calibri"/>
                <w:iCs/>
                <w:lang w:eastAsia="en-CA"/>
              </w:rPr>
              <w:t xml:space="preserve">That the conversion of CUPE staff to LTAs or teaching-intensive appointments be considered. </w:t>
            </w:r>
          </w:p>
          <w:p w14:paraId="7739FC76" w14:textId="77777777" w:rsidR="006F7E93" w:rsidRPr="006F7E93" w:rsidRDefault="006F7E93" w:rsidP="006F7E93">
            <w:pPr>
              <w:widowControl w:val="0"/>
              <w:autoSpaceDE w:val="0"/>
              <w:autoSpaceDN w:val="0"/>
              <w:adjustRightInd w:val="0"/>
              <w:rPr>
                <w:rFonts w:ascii="Calibri" w:eastAsia="Times New Roman" w:hAnsi="Calibri" w:cs="Calibri"/>
                <w:bCs/>
                <w:lang w:val="en-US"/>
              </w:rPr>
            </w:pPr>
          </w:p>
        </w:tc>
        <w:tc>
          <w:tcPr>
            <w:tcW w:w="3420" w:type="dxa"/>
            <w:shd w:val="clear" w:color="auto" w:fill="auto"/>
          </w:tcPr>
          <w:p w14:paraId="06974484"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 xml:space="preserve">No </w:t>
            </w:r>
            <w:proofErr w:type="gramStart"/>
            <w:r w:rsidRPr="006F7E93">
              <w:rPr>
                <w:rFonts w:ascii="Calibri" w:eastAsia="Times New Roman" w:hAnsi="Calibri" w:cs="Calibri"/>
                <w:lang w:val="en-US" w:eastAsia="en-CA"/>
              </w:rPr>
              <w:t>follow up</w:t>
            </w:r>
            <w:proofErr w:type="gramEnd"/>
            <w:r w:rsidRPr="006F7E93">
              <w:rPr>
                <w:rFonts w:ascii="Calibri" w:eastAsia="Times New Roman" w:hAnsi="Calibri" w:cs="Calibri"/>
                <w:lang w:val="en-US" w:eastAsia="en-CA"/>
              </w:rPr>
              <w:t xml:space="preserve"> report is required.</w:t>
            </w:r>
          </w:p>
          <w:p w14:paraId="742C22FD" w14:textId="77777777" w:rsidR="006F7E93" w:rsidRPr="006F7E93" w:rsidRDefault="006F7E93" w:rsidP="006F7E93">
            <w:pPr>
              <w:widowControl w:val="0"/>
              <w:rPr>
                <w:rFonts w:ascii="Calibri" w:eastAsia="Times New Roman" w:hAnsi="Calibri" w:cs="Calibri"/>
                <w:lang w:val="en-US" w:eastAsia="en-CA"/>
              </w:rPr>
            </w:pPr>
          </w:p>
          <w:p w14:paraId="5C473619"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 xml:space="preserve">The Department is encouraged to continue to work closely with their </w:t>
            </w:r>
            <w:proofErr w:type="gramStart"/>
            <w:r w:rsidRPr="006F7E93">
              <w:rPr>
                <w:rFonts w:ascii="Calibri" w:eastAsia="Times New Roman" w:hAnsi="Calibri" w:cs="Calibri"/>
                <w:lang w:val="en-US" w:eastAsia="en-CA"/>
              </w:rPr>
              <w:t>Deans</w:t>
            </w:r>
            <w:proofErr w:type="gramEnd"/>
            <w:r w:rsidRPr="006F7E93">
              <w:rPr>
                <w:rFonts w:ascii="Calibri" w:eastAsia="Times New Roman" w:hAnsi="Calibri" w:cs="Calibri"/>
                <w:lang w:val="en-US" w:eastAsia="en-CA"/>
              </w:rPr>
              <w:t xml:space="preserve"> to address faculty resources.</w:t>
            </w:r>
          </w:p>
        </w:tc>
        <w:tc>
          <w:tcPr>
            <w:tcW w:w="1710" w:type="dxa"/>
            <w:shd w:val="clear" w:color="auto" w:fill="D9D9D9"/>
          </w:tcPr>
          <w:p w14:paraId="32F35664" w14:textId="77777777" w:rsidR="006F7E93" w:rsidRPr="006F7E93" w:rsidRDefault="006F7E93" w:rsidP="006F7E93">
            <w:pPr>
              <w:widowControl w:val="0"/>
              <w:rPr>
                <w:rFonts w:ascii="Calibri" w:eastAsia="Times New Roman" w:hAnsi="Calibri" w:cs="Calibri"/>
                <w:iCs/>
                <w:lang w:val="en-US" w:eastAsia="en-CA"/>
              </w:rPr>
            </w:pPr>
          </w:p>
        </w:tc>
        <w:tc>
          <w:tcPr>
            <w:tcW w:w="1566" w:type="dxa"/>
            <w:shd w:val="clear" w:color="auto" w:fill="D9D9D9"/>
          </w:tcPr>
          <w:p w14:paraId="3C461717" w14:textId="77777777" w:rsidR="006F7E93" w:rsidRPr="006F7E93" w:rsidRDefault="006F7E93" w:rsidP="006F7E93">
            <w:pPr>
              <w:widowControl w:val="0"/>
              <w:rPr>
                <w:rFonts w:ascii="Calibri" w:eastAsia="Times New Roman" w:hAnsi="Calibri" w:cs="Calibri"/>
                <w:lang w:val="en-US" w:eastAsia="en-CA"/>
              </w:rPr>
            </w:pPr>
          </w:p>
        </w:tc>
      </w:tr>
      <w:tr w:rsidR="006F7E93" w:rsidRPr="006F7E93" w14:paraId="7D8E3677" w14:textId="77777777" w:rsidTr="002239C8">
        <w:tc>
          <w:tcPr>
            <w:tcW w:w="3505" w:type="dxa"/>
            <w:shd w:val="clear" w:color="auto" w:fill="DAE9F7"/>
          </w:tcPr>
          <w:p w14:paraId="158D4360" w14:textId="77777777" w:rsidR="006F7E93" w:rsidRPr="006F7E93" w:rsidRDefault="006F7E93" w:rsidP="006F7E93">
            <w:pPr>
              <w:widowControl w:val="0"/>
              <w:autoSpaceDE w:val="0"/>
              <w:autoSpaceDN w:val="0"/>
              <w:adjustRightInd w:val="0"/>
              <w:rPr>
                <w:rFonts w:ascii="Calibri" w:eastAsia="Times New Roman" w:hAnsi="Calibri" w:cs="Calibri"/>
                <w:bCs/>
                <w:lang w:val="en-US"/>
              </w:rPr>
            </w:pPr>
            <w:r w:rsidRPr="006F7E93">
              <w:rPr>
                <w:rFonts w:ascii="Calibri" w:eastAsia="Times New Roman" w:hAnsi="Calibri" w:cs="Calibri"/>
                <w:bCs/>
                <w:lang w:val="en-US"/>
              </w:rPr>
              <w:t>Graduate Programs</w:t>
            </w:r>
          </w:p>
        </w:tc>
        <w:tc>
          <w:tcPr>
            <w:tcW w:w="3420" w:type="dxa"/>
            <w:shd w:val="clear" w:color="auto" w:fill="DAE9F7"/>
          </w:tcPr>
          <w:p w14:paraId="675E7059" w14:textId="77777777" w:rsidR="006F7E93" w:rsidRPr="006F7E93" w:rsidRDefault="006F7E93" w:rsidP="006F7E93">
            <w:pPr>
              <w:widowControl w:val="0"/>
              <w:jc w:val="center"/>
              <w:rPr>
                <w:rFonts w:ascii="Calibri" w:eastAsia="Times New Roman" w:hAnsi="Calibri" w:cs="Calibri"/>
                <w:lang w:val="en-US" w:eastAsia="en-CA"/>
              </w:rPr>
            </w:pPr>
          </w:p>
        </w:tc>
        <w:tc>
          <w:tcPr>
            <w:tcW w:w="1710" w:type="dxa"/>
            <w:shd w:val="clear" w:color="auto" w:fill="DAE9F7"/>
          </w:tcPr>
          <w:p w14:paraId="2D08E232" w14:textId="77777777" w:rsidR="006F7E93" w:rsidRPr="006F7E93" w:rsidRDefault="006F7E93" w:rsidP="006F7E93">
            <w:pPr>
              <w:widowControl w:val="0"/>
              <w:rPr>
                <w:rFonts w:ascii="Calibri" w:eastAsia="Times New Roman" w:hAnsi="Calibri" w:cs="Calibri"/>
                <w:iCs/>
                <w:lang w:val="en-US" w:eastAsia="en-CA"/>
              </w:rPr>
            </w:pPr>
          </w:p>
        </w:tc>
        <w:tc>
          <w:tcPr>
            <w:tcW w:w="1566" w:type="dxa"/>
            <w:shd w:val="clear" w:color="auto" w:fill="DAE9F7"/>
          </w:tcPr>
          <w:p w14:paraId="48DA662A" w14:textId="77777777" w:rsidR="006F7E93" w:rsidRPr="006F7E93" w:rsidRDefault="006F7E93" w:rsidP="006F7E93">
            <w:pPr>
              <w:widowControl w:val="0"/>
              <w:rPr>
                <w:rFonts w:ascii="Calibri" w:eastAsia="Times New Roman" w:hAnsi="Calibri" w:cs="Calibri"/>
                <w:lang w:val="en-US" w:eastAsia="en-CA"/>
              </w:rPr>
            </w:pPr>
          </w:p>
        </w:tc>
      </w:tr>
      <w:tr w:rsidR="006F7E93" w:rsidRPr="006F7E93" w14:paraId="1969BE34" w14:textId="77777777" w:rsidTr="002239C8">
        <w:tc>
          <w:tcPr>
            <w:tcW w:w="3505" w:type="dxa"/>
            <w:shd w:val="clear" w:color="auto" w:fill="FFFFFF"/>
          </w:tcPr>
          <w:p w14:paraId="53CC71EF" w14:textId="77777777" w:rsidR="006F7E93" w:rsidRPr="006F7E93" w:rsidRDefault="006F7E93" w:rsidP="006F7E93">
            <w:pPr>
              <w:widowControl w:val="0"/>
              <w:autoSpaceDE w:val="0"/>
              <w:autoSpaceDN w:val="0"/>
              <w:adjustRightInd w:val="0"/>
              <w:rPr>
                <w:rFonts w:ascii="Calibri" w:eastAsia="Times New Roman" w:hAnsi="Calibri" w:cs="Calibri"/>
                <w:b/>
                <w:bCs/>
                <w:lang w:val="en-US"/>
              </w:rPr>
            </w:pPr>
            <w:r w:rsidRPr="006F7E93">
              <w:rPr>
                <w:rFonts w:ascii="Calibri" w:eastAsia="Times New Roman" w:hAnsi="Calibri" w:cs="Calibri"/>
                <w:b/>
                <w:bCs/>
                <w:lang w:val="en-US"/>
              </w:rPr>
              <w:t>Recommendation 12</w:t>
            </w:r>
          </w:p>
          <w:p w14:paraId="653BBDA8" w14:textId="77777777" w:rsidR="006F7E93" w:rsidRPr="006F7E93" w:rsidRDefault="006F7E93" w:rsidP="006F7E93">
            <w:pPr>
              <w:autoSpaceDE w:val="0"/>
              <w:autoSpaceDN w:val="0"/>
              <w:adjustRightInd w:val="0"/>
              <w:rPr>
                <w:rFonts w:ascii="Calibri" w:eastAsia="Calibri" w:hAnsi="Calibri" w:cs="Calibri"/>
                <w:bCs/>
                <w:color w:val="000000"/>
                <w:lang w:val="en-US"/>
              </w:rPr>
            </w:pPr>
            <w:r w:rsidRPr="006F7E93">
              <w:rPr>
                <w:rFonts w:ascii="Calibri" w:eastAsia="Times New Roman" w:hAnsi="Calibri" w:cs="Calibri"/>
                <w:bCs/>
              </w:rPr>
              <w:t>That the Program develop a strategic plan for the next 5 years and consider if an MA/MSc program in Archaeology would better reflect faculty research strengths.</w:t>
            </w:r>
          </w:p>
          <w:p w14:paraId="3FE7BC15" w14:textId="77777777" w:rsidR="006F7E93" w:rsidRPr="006F7E93" w:rsidRDefault="006F7E93" w:rsidP="006F7E93">
            <w:pPr>
              <w:widowControl w:val="0"/>
              <w:autoSpaceDE w:val="0"/>
              <w:autoSpaceDN w:val="0"/>
              <w:adjustRightInd w:val="0"/>
              <w:rPr>
                <w:rFonts w:ascii="Calibri" w:eastAsia="Times New Roman" w:hAnsi="Calibri" w:cs="Calibri"/>
                <w:bCs/>
                <w:lang w:val="en-US"/>
              </w:rPr>
            </w:pPr>
          </w:p>
        </w:tc>
        <w:tc>
          <w:tcPr>
            <w:tcW w:w="3420" w:type="dxa"/>
            <w:shd w:val="clear" w:color="auto" w:fill="FFFFFF"/>
          </w:tcPr>
          <w:p w14:paraId="38275A9B"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The annual academic planning process should consider faculty expertise as well as the three subfields (sociocultural anthropology, linguistic anthropology, and biological anthropology).</w:t>
            </w:r>
          </w:p>
          <w:p w14:paraId="58CBB224" w14:textId="77777777" w:rsidR="006F7E93" w:rsidRPr="006F7E93" w:rsidRDefault="006F7E93" w:rsidP="006F7E93">
            <w:pPr>
              <w:widowControl w:val="0"/>
              <w:jc w:val="center"/>
              <w:rPr>
                <w:rFonts w:ascii="Calibri" w:eastAsia="Times New Roman" w:hAnsi="Calibri" w:cs="Calibri"/>
                <w:lang w:val="en-US" w:eastAsia="en-CA"/>
              </w:rPr>
            </w:pPr>
          </w:p>
          <w:p w14:paraId="197DF402"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The Implementation Plan should provide an update on the development of a strategic plan.</w:t>
            </w:r>
          </w:p>
        </w:tc>
        <w:tc>
          <w:tcPr>
            <w:tcW w:w="1710" w:type="dxa"/>
            <w:shd w:val="clear" w:color="auto" w:fill="FFFFFF"/>
          </w:tcPr>
          <w:p w14:paraId="1006BDE8" w14:textId="77777777" w:rsidR="006F7E93" w:rsidRPr="006F7E93" w:rsidRDefault="006F7E93" w:rsidP="006F7E93">
            <w:pPr>
              <w:widowControl w:val="0"/>
              <w:rPr>
                <w:rFonts w:ascii="Calibri" w:eastAsia="Times New Roman" w:hAnsi="Calibri" w:cs="Calibri"/>
                <w:iCs/>
                <w:lang w:val="en-US" w:eastAsia="en-CA"/>
              </w:rPr>
            </w:pPr>
            <w:r w:rsidRPr="006F7E93">
              <w:rPr>
                <w:rFonts w:ascii="Calibri" w:eastAsia="Times New Roman" w:hAnsi="Calibri" w:cs="Calibri"/>
                <w:iCs/>
                <w:lang w:val="en-US" w:eastAsia="en-CA"/>
              </w:rPr>
              <w:t>Ongoing, as part of the annual academic planning process</w:t>
            </w:r>
          </w:p>
        </w:tc>
        <w:tc>
          <w:tcPr>
            <w:tcW w:w="1566" w:type="dxa"/>
            <w:shd w:val="clear" w:color="auto" w:fill="FFFFFF"/>
          </w:tcPr>
          <w:p w14:paraId="6DB02434"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Chair, in consultation with Dean/ Associate Dean</w:t>
            </w:r>
          </w:p>
        </w:tc>
      </w:tr>
      <w:tr w:rsidR="006F7E93" w:rsidRPr="006F7E93" w14:paraId="3562DEB1" w14:textId="77777777" w:rsidTr="002239C8">
        <w:tc>
          <w:tcPr>
            <w:tcW w:w="3505" w:type="dxa"/>
            <w:shd w:val="clear" w:color="auto" w:fill="FFFFFF"/>
          </w:tcPr>
          <w:p w14:paraId="08B2862B" w14:textId="77777777" w:rsidR="006F7E93" w:rsidRPr="006F7E93" w:rsidRDefault="006F7E93" w:rsidP="006F7E93">
            <w:pPr>
              <w:widowControl w:val="0"/>
              <w:autoSpaceDE w:val="0"/>
              <w:autoSpaceDN w:val="0"/>
              <w:adjustRightInd w:val="0"/>
              <w:rPr>
                <w:rFonts w:ascii="Calibri" w:eastAsia="Times New Roman" w:hAnsi="Calibri" w:cs="Calibri"/>
                <w:b/>
                <w:bCs/>
                <w:lang w:val="en-US"/>
              </w:rPr>
            </w:pPr>
            <w:r w:rsidRPr="006F7E93">
              <w:rPr>
                <w:rFonts w:ascii="Calibri" w:eastAsia="Times New Roman" w:hAnsi="Calibri" w:cs="Calibri"/>
                <w:b/>
                <w:bCs/>
                <w:lang w:val="en-US"/>
              </w:rPr>
              <w:lastRenderedPageBreak/>
              <w:t>Recommendation 13</w:t>
            </w:r>
          </w:p>
          <w:p w14:paraId="43D1D8B7" w14:textId="77777777" w:rsidR="006F7E93" w:rsidRPr="006F7E93" w:rsidRDefault="006F7E93" w:rsidP="006F7E93">
            <w:pPr>
              <w:autoSpaceDE w:val="0"/>
              <w:autoSpaceDN w:val="0"/>
              <w:adjustRightInd w:val="0"/>
              <w:rPr>
                <w:rFonts w:ascii="Calibri" w:eastAsia="Times New Roman" w:hAnsi="Calibri" w:cs="Calibri"/>
                <w:bCs/>
              </w:rPr>
            </w:pPr>
            <w:r w:rsidRPr="006F7E93">
              <w:rPr>
                <w:rFonts w:ascii="Calibri" w:eastAsia="Times New Roman" w:hAnsi="Calibri" w:cs="Calibri"/>
                <w:bCs/>
              </w:rPr>
              <w:t>That the Program consider reducing the Research Design course (ANTH 5500Y) to a single term and explore whether there is scope for the MA and MSc streams to diverge in the second term to enhance support for the development of research proposals.</w:t>
            </w:r>
          </w:p>
          <w:p w14:paraId="6473CE0D" w14:textId="77777777" w:rsidR="006F7E93" w:rsidRPr="006F7E93" w:rsidRDefault="006F7E93" w:rsidP="006F7E93">
            <w:pPr>
              <w:widowControl w:val="0"/>
              <w:autoSpaceDE w:val="0"/>
              <w:autoSpaceDN w:val="0"/>
              <w:adjustRightInd w:val="0"/>
              <w:rPr>
                <w:rFonts w:ascii="Calibri" w:eastAsia="Times New Roman" w:hAnsi="Calibri" w:cs="Calibri"/>
                <w:bCs/>
                <w:lang w:val="en-US"/>
              </w:rPr>
            </w:pPr>
          </w:p>
        </w:tc>
        <w:tc>
          <w:tcPr>
            <w:tcW w:w="3420" w:type="dxa"/>
            <w:shd w:val="clear" w:color="auto" w:fill="FFFFFF"/>
          </w:tcPr>
          <w:p w14:paraId="49B4C64D"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Some changes to the design of ANTH 5500Y have already been implemented (WI 2024).</w:t>
            </w:r>
          </w:p>
          <w:p w14:paraId="3728624C" w14:textId="77777777" w:rsidR="006F7E93" w:rsidRPr="006F7E93" w:rsidRDefault="006F7E93" w:rsidP="006F7E93">
            <w:pPr>
              <w:widowControl w:val="0"/>
              <w:rPr>
                <w:rFonts w:ascii="Calibri" w:eastAsia="Times New Roman" w:hAnsi="Calibri" w:cs="Calibri"/>
                <w:lang w:val="en-US" w:eastAsia="en-CA"/>
              </w:rPr>
            </w:pPr>
          </w:p>
          <w:p w14:paraId="234FCDC9"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The Implementation Report should provide an update on ANTH 5500Y, specifically any additional changes to its structure, and a decision as to whether it will be reduced to a half (H) course.</w:t>
            </w:r>
          </w:p>
        </w:tc>
        <w:tc>
          <w:tcPr>
            <w:tcW w:w="1710" w:type="dxa"/>
            <w:shd w:val="clear" w:color="auto" w:fill="FFFFFF"/>
          </w:tcPr>
          <w:p w14:paraId="47965922" w14:textId="77777777" w:rsidR="006F7E93" w:rsidRPr="006F7E93" w:rsidRDefault="006F7E93" w:rsidP="006F7E93">
            <w:pPr>
              <w:widowControl w:val="0"/>
              <w:rPr>
                <w:rFonts w:ascii="Calibri" w:eastAsia="Times New Roman" w:hAnsi="Calibri" w:cs="Calibri"/>
                <w:iCs/>
                <w:lang w:val="en-US" w:eastAsia="en-CA"/>
              </w:rPr>
            </w:pPr>
            <w:r w:rsidRPr="006F7E93">
              <w:rPr>
                <w:rFonts w:ascii="Calibri" w:eastAsia="Times New Roman" w:hAnsi="Calibri" w:cs="Calibri"/>
                <w:iCs/>
                <w:lang w:val="en-US" w:eastAsia="en-CA"/>
              </w:rPr>
              <w:t>Recommend, having this in place for September 2025</w:t>
            </w:r>
          </w:p>
        </w:tc>
        <w:tc>
          <w:tcPr>
            <w:tcW w:w="1566" w:type="dxa"/>
            <w:shd w:val="clear" w:color="auto" w:fill="FFFFFF"/>
          </w:tcPr>
          <w:p w14:paraId="6DE64145"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Chair</w:t>
            </w:r>
          </w:p>
        </w:tc>
      </w:tr>
      <w:tr w:rsidR="006F7E93" w:rsidRPr="006F7E93" w14:paraId="51494F31" w14:textId="77777777" w:rsidTr="002239C8">
        <w:tc>
          <w:tcPr>
            <w:tcW w:w="3505" w:type="dxa"/>
            <w:shd w:val="clear" w:color="auto" w:fill="FFFFFF"/>
          </w:tcPr>
          <w:p w14:paraId="2D05F20F" w14:textId="77777777" w:rsidR="006F7E93" w:rsidRPr="006F7E93" w:rsidRDefault="006F7E93" w:rsidP="006F7E93">
            <w:pPr>
              <w:widowControl w:val="0"/>
              <w:autoSpaceDE w:val="0"/>
              <w:autoSpaceDN w:val="0"/>
              <w:adjustRightInd w:val="0"/>
              <w:rPr>
                <w:rFonts w:ascii="Calibri" w:eastAsia="Times New Roman" w:hAnsi="Calibri" w:cs="Calibri"/>
                <w:b/>
                <w:bCs/>
                <w:lang w:val="en-US"/>
              </w:rPr>
            </w:pPr>
            <w:r w:rsidRPr="006F7E93">
              <w:rPr>
                <w:rFonts w:ascii="Calibri" w:eastAsia="Times New Roman" w:hAnsi="Calibri" w:cs="Calibri"/>
                <w:b/>
                <w:bCs/>
                <w:lang w:val="en-US"/>
              </w:rPr>
              <w:t>Recommendation 14</w:t>
            </w:r>
          </w:p>
          <w:p w14:paraId="58240768" w14:textId="77777777" w:rsidR="006F7E93" w:rsidRPr="006F7E93" w:rsidRDefault="006F7E93" w:rsidP="006F7E93">
            <w:pPr>
              <w:autoSpaceDE w:val="0"/>
              <w:autoSpaceDN w:val="0"/>
              <w:adjustRightInd w:val="0"/>
              <w:rPr>
                <w:rFonts w:ascii="Calibri" w:eastAsia="Times New Roman" w:hAnsi="Calibri" w:cs="Calibri"/>
                <w:bCs/>
              </w:rPr>
            </w:pPr>
            <w:r w:rsidRPr="006F7E93">
              <w:rPr>
                <w:rFonts w:ascii="Calibri" w:eastAsia="Times New Roman" w:hAnsi="Calibri" w:cs="Calibri"/>
                <w:bCs/>
              </w:rPr>
              <w:t>That the Program maintain the distinction between MA and MSc degrees to maximize options for career trajectory of graduate students.</w:t>
            </w:r>
          </w:p>
          <w:p w14:paraId="793D1870" w14:textId="77777777" w:rsidR="006F7E93" w:rsidRPr="006F7E93" w:rsidRDefault="006F7E93" w:rsidP="006F7E93">
            <w:pPr>
              <w:widowControl w:val="0"/>
              <w:autoSpaceDE w:val="0"/>
              <w:autoSpaceDN w:val="0"/>
              <w:adjustRightInd w:val="0"/>
              <w:rPr>
                <w:rFonts w:ascii="Calibri" w:eastAsia="Times New Roman" w:hAnsi="Calibri" w:cs="Calibri"/>
                <w:bCs/>
                <w:lang w:val="en-US"/>
              </w:rPr>
            </w:pPr>
          </w:p>
        </w:tc>
        <w:tc>
          <w:tcPr>
            <w:tcW w:w="3420" w:type="dxa"/>
            <w:shd w:val="clear" w:color="auto" w:fill="FFFFFF"/>
          </w:tcPr>
          <w:p w14:paraId="37DF83F6"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 xml:space="preserve">No </w:t>
            </w:r>
            <w:proofErr w:type="gramStart"/>
            <w:r w:rsidRPr="006F7E93">
              <w:rPr>
                <w:rFonts w:ascii="Calibri" w:eastAsia="Times New Roman" w:hAnsi="Calibri" w:cs="Calibri"/>
                <w:lang w:val="en-US" w:eastAsia="en-CA"/>
              </w:rPr>
              <w:t>follow up</w:t>
            </w:r>
            <w:proofErr w:type="gramEnd"/>
            <w:r w:rsidRPr="006F7E93">
              <w:rPr>
                <w:rFonts w:ascii="Calibri" w:eastAsia="Times New Roman" w:hAnsi="Calibri" w:cs="Calibri"/>
                <w:lang w:val="en-US" w:eastAsia="en-CA"/>
              </w:rPr>
              <w:t xml:space="preserve"> report is required.</w:t>
            </w:r>
          </w:p>
          <w:p w14:paraId="14D65733" w14:textId="77777777" w:rsidR="006F7E93" w:rsidRPr="006F7E93" w:rsidRDefault="006F7E93" w:rsidP="006F7E93">
            <w:pPr>
              <w:widowControl w:val="0"/>
              <w:rPr>
                <w:rFonts w:ascii="Calibri" w:eastAsia="Times New Roman" w:hAnsi="Calibri" w:cs="Calibri"/>
                <w:lang w:val="en-US" w:eastAsia="en-CA"/>
              </w:rPr>
            </w:pPr>
          </w:p>
          <w:p w14:paraId="7DDC0967"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 xml:space="preserve">The Program recently introduced the MSc as a distinct stream to identify and acknowledge students that are completing degrees that fit within </w:t>
            </w:r>
            <w:proofErr w:type="gramStart"/>
            <w:r w:rsidRPr="006F7E93">
              <w:rPr>
                <w:rFonts w:ascii="Calibri" w:eastAsia="Times New Roman" w:hAnsi="Calibri" w:cs="Calibri"/>
                <w:lang w:val="en-US" w:eastAsia="en-CA"/>
              </w:rPr>
              <w:t>Science</w:t>
            </w:r>
            <w:proofErr w:type="gramEnd"/>
            <w:r w:rsidRPr="006F7E93">
              <w:rPr>
                <w:rFonts w:ascii="Calibri" w:eastAsia="Times New Roman" w:hAnsi="Calibri" w:cs="Calibri"/>
                <w:lang w:val="en-US" w:eastAsia="en-CA"/>
              </w:rPr>
              <w:t xml:space="preserve">; this will also assist with a student’s trajectory into a science-related </w:t>
            </w:r>
            <w:proofErr w:type="spellStart"/>
            <w:r w:rsidRPr="006F7E93">
              <w:rPr>
                <w:rFonts w:ascii="Calibri" w:eastAsia="Times New Roman" w:hAnsi="Calibri" w:cs="Calibri"/>
                <w:lang w:val="en-US" w:eastAsia="en-CA"/>
              </w:rPr>
              <w:t>Phd</w:t>
            </w:r>
            <w:proofErr w:type="spellEnd"/>
            <w:r w:rsidRPr="006F7E93">
              <w:rPr>
                <w:rFonts w:ascii="Calibri" w:eastAsia="Times New Roman" w:hAnsi="Calibri" w:cs="Calibri"/>
                <w:lang w:val="en-US" w:eastAsia="en-CA"/>
              </w:rPr>
              <w:t>.</w:t>
            </w:r>
          </w:p>
        </w:tc>
        <w:tc>
          <w:tcPr>
            <w:tcW w:w="1710" w:type="dxa"/>
            <w:shd w:val="clear" w:color="auto" w:fill="D9D9D9"/>
          </w:tcPr>
          <w:p w14:paraId="7D61B85D" w14:textId="77777777" w:rsidR="006F7E93" w:rsidRPr="006F7E93" w:rsidRDefault="006F7E93" w:rsidP="006F7E93">
            <w:pPr>
              <w:widowControl w:val="0"/>
              <w:rPr>
                <w:rFonts w:ascii="Calibri" w:eastAsia="Times New Roman" w:hAnsi="Calibri" w:cs="Calibri"/>
                <w:iCs/>
                <w:lang w:val="en-US" w:eastAsia="en-CA"/>
              </w:rPr>
            </w:pPr>
          </w:p>
        </w:tc>
        <w:tc>
          <w:tcPr>
            <w:tcW w:w="1566" w:type="dxa"/>
            <w:shd w:val="clear" w:color="auto" w:fill="D9D9D9"/>
          </w:tcPr>
          <w:p w14:paraId="28EAC30B" w14:textId="77777777" w:rsidR="006F7E93" w:rsidRPr="006F7E93" w:rsidRDefault="006F7E93" w:rsidP="006F7E93">
            <w:pPr>
              <w:widowControl w:val="0"/>
              <w:rPr>
                <w:rFonts w:ascii="Calibri" w:eastAsia="Times New Roman" w:hAnsi="Calibri" w:cs="Calibri"/>
                <w:lang w:val="en-US" w:eastAsia="en-CA"/>
              </w:rPr>
            </w:pPr>
          </w:p>
        </w:tc>
      </w:tr>
      <w:tr w:rsidR="006F7E93" w:rsidRPr="006F7E93" w14:paraId="73AC54DB" w14:textId="77777777" w:rsidTr="002239C8">
        <w:tc>
          <w:tcPr>
            <w:tcW w:w="3505" w:type="dxa"/>
            <w:shd w:val="clear" w:color="auto" w:fill="FFFFFF"/>
          </w:tcPr>
          <w:p w14:paraId="046FEE9C" w14:textId="77777777" w:rsidR="006F7E93" w:rsidRPr="006F7E93" w:rsidRDefault="006F7E93" w:rsidP="006F7E93">
            <w:pPr>
              <w:widowControl w:val="0"/>
              <w:autoSpaceDE w:val="0"/>
              <w:autoSpaceDN w:val="0"/>
              <w:adjustRightInd w:val="0"/>
              <w:rPr>
                <w:rFonts w:ascii="Calibri" w:eastAsia="Times New Roman" w:hAnsi="Calibri" w:cs="Calibri"/>
                <w:b/>
                <w:bCs/>
                <w:lang w:val="en-US"/>
              </w:rPr>
            </w:pPr>
            <w:r w:rsidRPr="006F7E93">
              <w:rPr>
                <w:rFonts w:ascii="Calibri" w:eastAsia="Times New Roman" w:hAnsi="Calibri" w:cs="Calibri"/>
                <w:b/>
                <w:bCs/>
                <w:lang w:val="en-US"/>
              </w:rPr>
              <w:t>Recommendation 15</w:t>
            </w:r>
          </w:p>
          <w:p w14:paraId="5521880C" w14:textId="77777777" w:rsidR="006F7E93" w:rsidRPr="006F7E93" w:rsidRDefault="006F7E93" w:rsidP="006F7E93">
            <w:pPr>
              <w:autoSpaceDE w:val="0"/>
              <w:autoSpaceDN w:val="0"/>
              <w:adjustRightInd w:val="0"/>
              <w:rPr>
                <w:rFonts w:ascii="Calibri" w:eastAsia="Times New Roman" w:hAnsi="Calibri" w:cs="Calibri"/>
                <w:bCs/>
              </w:rPr>
            </w:pPr>
            <w:r w:rsidRPr="006F7E93">
              <w:rPr>
                <w:rFonts w:ascii="Calibri" w:eastAsia="Times New Roman" w:hAnsi="Calibri" w:cs="Calibri"/>
                <w:bCs/>
              </w:rPr>
              <w:t>That the Program consider the feasibility of a one-year Masters in Cultural Resource Management, possibly based at Durham campus.</w:t>
            </w:r>
          </w:p>
          <w:p w14:paraId="026D291A" w14:textId="77777777" w:rsidR="006F7E93" w:rsidRPr="006F7E93" w:rsidRDefault="006F7E93" w:rsidP="006F7E93">
            <w:pPr>
              <w:widowControl w:val="0"/>
              <w:autoSpaceDE w:val="0"/>
              <w:autoSpaceDN w:val="0"/>
              <w:adjustRightInd w:val="0"/>
              <w:rPr>
                <w:rFonts w:ascii="Calibri" w:eastAsia="Times New Roman" w:hAnsi="Calibri" w:cs="Calibri"/>
                <w:bCs/>
                <w:lang w:val="en-US"/>
              </w:rPr>
            </w:pPr>
          </w:p>
        </w:tc>
        <w:tc>
          <w:tcPr>
            <w:tcW w:w="3420" w:type="dxa"/>
            <w:shd w:val="clear" w:color="auto" w:fill="FFFFFF"/>
          </w:tcPr>
          <w:p w14:paraId="30CE7DC6"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 xml:space="preserve">No </w:t>
            </w:r>
            <w:proofErr w:type="gramStart"/>
            <w:r w:rsidRPr="006F7E93">
              <w:rPr>
                <w:rFonts w:ascii="Calibri" w:eastAsia="Times New Roman" w:hAnsi="Calibri" w:cs="Calibri"/>
                <w:lang w:val="en-US" w:eastAsia="en-CA"/>
              </w:rPr>
              <w:t>follow up</w:t>
            </w:r>
            <w:proofErr w:type="gramEnd"/>
            <w:r w:rsidRPr="006F7E93">
              <w:rPr>
                <w:rFonts w:ascii="Calibri" w:eastAsia="Times New Roman" w:hAnsi="Calibri" w:cs="Calibri"/>
                <w:lang w:val="en-US" w:eastAsia="en-CA"/>
              </w:rPr>
              <w:t xml:space="preserve"> report is required.</w:t>
            </w:r>
          </w:p>
          <w:p w14:paraId="7CBBD8AA" w14:textId="77777777" w:rsidR="006F7E93" w:rsidRPr="006F7E93" w:rsidRDefault="006F7E93" w:rsidP="006F7E93">
            <w:pPr>
              <w:widowControl w:val="0"/>
              <w:rPr>
                <w:rFonts w:ascii="Calibri" w:eastAsia="Times New Roman" w:hAnsi="Calibri" w:cs="Calibri"/>
                <w:lang w:val="en-US" w:eastAsia="en-CA"/>
              </w:rPr>
            </w:pPr>
          </w:p>
          <w:p w14:paraId="4D73EA64"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This recommendation is beyond the scope of this review however it is an interesting idea that the Department is encouraged to explore with their Associate Deans.</w:t>
            </w:r>
          </w:p>
        </w:tc>
        <w:tc>
          <w:tcPr>
            <w:tcW w:w="1710" w:type="dxa"/>
            <w:shd w:val="clear" w:color="auto" w:fill="D9D9D9"/>
          </w:tcPr>
          <w:p w14:paraId="72F3E93F" w14:textId="77777777" w:rsidR="006F7E93" w:rsidRPr="006F7E93" w:rsidRDefault="006F7E93" w:rsidP="006F7E93">
            <w:pPr>
              <w:widowControl w:val="0"/>
              <w:rPr>
                <w:rFonts w:ascii="Calibri" w:eastAsia="Times New Roman" w:hAnsi="Calibri" w:cs="Calibri"/>
                <w:iCs/>
                <w:lang w:val="en-US" w:eastAsia="en-CA"/>
              </w:rPr>
            </w:pPr>
          </w:p>
        </w:tc>
        <w:tc>
          <w:tcPr>
            <w:tcW w:w="1566" w:type="dxa"/>
            <w:shd w:val="clear" w:color="auto" w:fill="D9D9D9"/>
          </w:tcPr>
          <w:p w14:paraId="12481DCF" w14:textId="77777777" w:rsidR="006F7E93" w:rsidRPr="006F7E93" w:rsidRDefault="006F7E93" w:rsidP="006F7E93">
            <w:pPr>
              <w:widowControl w:val="0"/>
              <w:rPr>
                <w:rFonts w:ascii="Calibri" w:eastAsia="Times New Roman" w:hAnsi="Calibri" w:cs="Calibri"/>
                <w:lang w:val="en-US" w:eastAsia="en-CA"/>
              </w:rPr>
            </w:pPr>
          </w:p>
        </w:tc>
      </w:tr>
      <w:tr w:rsidR="006F7E93" w:rsidRPr="006F7E93" w14:paraId="7A66E166" w14:textId="77777777" w:rsidTr="002239C8">
        <w:tc>
          <w:tcPr>
            <w:tcW w:w="3505" w:type="dxa"/>
            <w:shd w:val="clear" w:color="auto" w:fill="FFFFFF"/>
          </w:tcPr>
          <w:p w14:paraId="35403A6A" w14:textId="77777777" w:rsidR="006F7E93" w:rsidRPr="006F7E93" w:rsidRDefault="006F7E93" w:rsidP="006F7E93">
            <w:pPr>
              <w:widowControl w:val="0"/>
              <w:autoSpaceDE w:val="0"/>
              <w:autoSpaceDN w:val="0"/>
              <w:adjustRightInd w:val="0"/>
              <w:rPr>
                <w:rFonts w:ascii="Calibri" w:eastAsia="Times New Roman" w:hAnsi="Calibri" w:cs="Calibri"/>
                <w:b/>
                <w:bCs/>
                <w:lang w:val="en-US"/>
              </w:rPr>
            </w:pPr>
            <w:r w:rsidRPr="006F7E93">
              <w:rPr>
                <w:rFonts w:ascii="Calibri" w:eastAsia="Times New Roman" w:hAnsi="Calibri" w:cs="Calibri"/>
                <w:b/>
                <w:bCs/>
                <w:lang w:val="en-US"/>
              </w:rPr>
              <w:t>Recommendation 16</w:t>
            </w:r>
          </w:p>
          <w:p w14:paraId="7C0DBADD" w14:textId="77777777" w:rsidR="006F7E93" w:rsidRPr="006F7E93" w:rsidRDefault="006F7E93" w:rsidP="006F7E93">
            <w:pPr>
              <w:rPr>
                <w:rFonts w:ascii="Calibri" w:eastAsia="Times New Roman" w:hAnsi="Calibri" w:cs="Calibri"/>
                <w:bCs/>
                <w:lang w:val="en-US" w:eastAsia="en-CA"/>
              </w:rPr>
            </w:pPr>
            <w:r w:rsidRPr="006F7E93">
              <w:rPr>
                <w:rFonts w:ascii="Calibri" w:eastAsia="Times New Roman" w:hAnsi="Calibri" w:cs="Calibri"/>
                <w:bCs/>
                <w:lang w:val="en-US" w:eastAsia="en-CA"/>
              </w:rPr>
              <w:t>That the number of international student fee waivers be increased or offer domestic tuition parity for international graduate students.</w:t>
            </w:r>
          </w:p>
          <w:p w14:paraId="35C69FA1" w14:textId="77777777" w:rsidR="006F7E93" w:rsidRPr="006F7E93" w:rsidRDefault="006F7E93" w:rsidP="006F7E93">
            <w:pPr>
              <w:widowControl w:val="0"/>
              <w:autoSpaceDE w:val="0"/>
              <w:autoSpaceDN w:val="0"/>
              <w:adjustRightInd w:val="0"/>
              <w:rPr>
                <w:rFonts w:ascii="Calibri" w:eastAsia="Times New Roman" w:hAnsi="Calibri" w:cs="Calibri"/>
                <w:bCs/>
                <w:lang w:val="en-US"/>
              </w:rPr>
            </w:pPr>
          </w:p>
        </w:tc>
        <w:tc>
          <w:tcPr>
            <w:tcW w:w="3420" w:type="dxa"/>
            <w:shd w:val="clear" w:color="auto" w:fill="FFFFFF"/>
          </w:tcPr>
          <w:p w14:paraId="1FE6BA55"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 xml:space="preserve">No </w:t>
            </w:r>
            <w:proofErr w:type="gramStart"/>
            <w:r w:rsidRPr="006F7E93">
              <w:rPr>
                <w:rFonts w:ascii="Calibri" w:eastAsia="Times New Roman" w:hAnsi="Calibri" w:cs="Calibri"/>
                <w:lang w:val="en-US" w:eastAsia="en-CA"/>
              </w:rPr>
              <w:t>follow up</w:t>
            </w:r>
            <w:proofErr w:type="gramEnd"/>
            <w:r w:rsidRPr="006F7E93">
              <w:rPr>
                <w:rFonts w:ascii="Calibri" w:eastAsia="Times New Roman" w:hAnsi="Calibri" w:cs="Calibri"/>
                <w:lang w:val="en-US" w:eastAsia="en-CA"/>
              </w:rPr>
              <w:t xml:space="preserve"> report is required.</w:t>
            </w:r>
          </w:p>
          <w:p w14:paraId="7187165C" w14:textId="77777777" w:rsidR="006F7E93" w:rsidRPr="006F7E93" w:rsidRDefault="006F7E93" w:rsidP="006F7E93">
            <w:pPr>
              <w:widowControl w:val="0"/>
              <w:rPr>
                <w:rFonts w:ascii="Calibri" w:eastAsia="Times New Roman" w:hAnsi="Calibri" w:cs="Calibri"/>
                <w:lang w:val="en-US" w:eastAsia="en-CA"/>
              </w:rPr>
            </w:pPr>
          </w:p>
          <w:p w14:paraId="6671AC33"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 xml:space="preserve">This is a financial issue that is beyond the scope of the review, however it is evident that the School of Graduate Studies continues to advocate for students. </w:t>
            </w:r>
          </w:p>
        </w:tc>
        <w:tc>
          <w:tcPr>
            <w:tcW w:w="1710" w:type="dxa"/>
            <w:shd w:val="clear" w:color="auto" w:fill="D9D9D9"/>
          </w:tcPr>
          <w:p w14:paraId="31E80635" w14:textId="77777777" w:rsidR="006F7E93" w:rsidRPr="006F7E93" w:rsidRDefault="006F7E93" w:rsidP="006F7E93">
            <w:pPr>
              <w:widowControl w:val="0"/>
              <w:rPr>
                <w:rFonts w:ascii="Calibri" w:eastAsia="Times New Roman" w:hAnsi="Calibri" w:cs="Calibri"/>
                <w:iCs/>
                <w:lang w:val="en-US" w:eastAsia="en-CA"/>
              </w:rPr>
            </w:pPr>
          </w:p>
        </w:tc>
        <w:tc>
          <w:tcPr>
            <w:tcW w:w="1566" w:type="dxa"/>
            <w:shd w:val="clear" w:color="auto" w:fill="D9D9D9"/>
          </w:tcPr>
          <w:p w14:paraId="2D42E563" w14:textId="77777777" w:rsidR="006F7E93" w:rsidRPr="006F7E93" w:rsidRDefault="006F7E93" w:rsidP="006F7E93">
            <w:pPr>
              <w:widowControl w:val="0"/>
              <w:rPr>
                <w:rFonts w:ascii="Calibri" w:eastAsia="Times New Roman" w:hAnsi="Calibri" w:cs="Calibri"/>
                <w:lang w:val="en-US" w:eastAsia="en-CA"/>
              </w:rPr>
            </w:pPr>
          </w:p>
        </w:tc>
      </w:tr>
      <w:tr w:rsidR="006F7E93" w:rsidRPr="006F7E93" w14:paraId="5E2C26FC" w14:textId="77777777" w:rsidTr="002239C8">
        <w:tc>
          <w:tcPr>
            <w:tcW w:w="3505" w:type="dxa"/>
            <w:shd w:val="clear" w:color="auto" w:fill="FFFFFF"/>
          </w:tcPr>
          <w:p w14:paraId="57E20F79" w14:textId="77777777" w:rsidR="006F7E93" w:rsidRPr="006F7E93" w:rsidRDefault="006F7E93" w:rsidP="006F7E93">
            <w:pPr>
              <w:rPr>
                <w:rFonts w:ascii="Calibri" w:eastAsia="Times New Roman" w:hAnsi="Calibri" w:cs="Calibri"/>
                <w:b/>
                <w:lang w:val="en-US" w:eastAsia="en-CA"/>
              </w:rPr>
            </w:pPr>
            <w:r w:rsidRPr="006F7E93">
              <w:rPr>
                <w:rFonts w:ascii="Calibri" w:eastAsia="Times New Roman" w:hAnsi="Calibri" w:cs="Calibri"/>
                <w:b/>
                <w:lang w:val="en-US" w:eastAsia="en-CA"/>
              </w:rPr>
              <w:t>Recommendation 17</w:t>
            </w:r>
          </w:p>
          <w:p w14:paraId="167873E5" w14:textId="77777777" w:rsidR="006F7E93" w:rsidRPr="006F7E93" w:rsidRDefault="006F7E93" w:rsidP="006F7E93">
            <w:pPr>
              <w:rPr>
                <w:rFonts w:ascii="Calibri" w:eastAsia="Times New Roman" w:hAnsi="Calibri" w:cs="Calibri"/>
                <w:bCs/>
                <w:lang w:val="en-US" w:eastAsia="en-CA"/>
              </w:rPr>
            </w:pPr>
            <w:r w:rsidRPr="006F7E93">
              <w:rPr>
                <w:rFonts w:ascii="Calibri" w:eastAsia="Times New Roman" w:hAnsi="Calibri" w:cs="Calibri"/>
                <w:bCs/>
                <w:lang w:val="en-US" w:eastAsia="en-CA"/>
              </w:rPr>
              <w:t xml:space="preserve">That the Faculty of Humanities and Social Sciences enhance faculty support for major grant applications (SSHRC, NSERC) (e.g., completed Common CVs for PIs and co-PIs, read over drafts, help with budgets, etc.). </w:t>
            </w:r>
          </w:p>
          <w:p w14:paraId="2602D0FD" w14:textId="77777777" w:rsidR="006F7E93" w:rsidRPr="006F7E93" w:rsidRDefault="006F7E93" w:rsidP="006F7E93">
            <w:pPr>
              <w:widowControl w:val="0"/>
              <w:autoSpaceDE w:val="0"/>
              <w:autoSpaceDN w:val="0"/>
              <w:adjustRightInd w:val="0"/>
              <w:rPr>
                <w:rFonts w:ascii="Calibri" w:eastAsia="Times New Roman" w:hAnsi="Calibri" w:cs="Calibri"/>
                <w:bCs/>
                <w:lang w:val="en-US"/>
              </w:rPr>
            </w:pPr>
          </w:p>
        </w:tc>
        <w:tc>
          <w:tcPr>
            <w:tcW w:w="3420" w:type="dxa"/>
            <w:shd w:val="clear" w:color="auto" w:fill="FFFFFF"/>
          </w:tcPr>
          <w:p w14:paraId="5518479C"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 xml:space="preserve">No </w:t>
            </w:r>
            <w:proofErr w:type="gramStart"/>
            <w:r w:rsidRPr="006F7E93">
              <w:rPr>
                <w:rFonts w:ascii="Calibri" w:eastAsia="Times New Roman" w:hAnsi="Calibri" w:cs="Calibri"/>
                <w:lang w:val="en-US" w:eastAsia="en-CA"/>
              </w:rPr>
              <w:t>follow up</w:t>
            </w:r>
            <w:proofErr w:type="gramEnd"/>
            <w:r w:rsidRPr="006F7E93">
              <w:rPr>
                <w:rFonts w:ascii="Calibri" w:eastAsia="Times New Roman" w:hAnsi="Calibri" w:cs="Calibri"/>
                <w:lang w:val="en-US" w:eastAsia="en-CA"/>
              </w:rPr>
              <w:t xml:space="preserve"> report is required.</w:t>
            </w:r>
          </w:p>
          <w:p w14:paraId="1F801360" w14:textId="77777777" w:rsidR="006F7E93" w:rsidRPr="006F7E93" w:rsidRDefault="006F7E93" w:rsidP="006F7E93">
            <w:pPr>
              <w:widowControl w:val="0"/>
              <w:rPr>
                <w:rFonts w:ascii="Calibri" w:eastAsia="Times New Roman" w:hAnsi="Calibri" w:cs="Calibri"/>
                <w:lang w:val="en-US" w:eastAsia="en-CA"/>
              </w:rPr>
            </w:pPr>
          </w:p>
          <w:p w14:paraId="0F740C57" w14:textId="77777777" w:rsidR="006F7E93" w:rsidRPr="006F7E93" w:rsidRDefault="006F7E93" w:rsidP="006F7E93">
            <w:pPr>
              <w:widowControl w:val="0"/>
              <w:rPr>
                <w:rFonts w:ascii="Calibri" w:eastAsia="Times New Roman" w:hAnsi="Calibri" w:cs="Calibri"/>
                <w:lang w:val="en-US" w:eastAsia="en-CA"/>
              </w:rPr>
            </w:pPr>
            <w:r w:rsidRPr="006F7E93">
              <w:rPr>
                <w:rFonts w:ascii="Calibri" w:eastAsia="Times New Roman" w:hAnsi="Calibri" w:cs="Calibri"/>
                <w:lang w:val="en-US" w:eastAsia="en-CA"/>
              </w:rPr>
              <w:t xml:space="preserve">The Office of Research and Innovation currently offers supports for major grant applications, and </w:t>
            </w:r>
            <w:proofErr w:type="gramStart"/>
            <w:r w:rsidRPr="006F7E93">
              <w:rPr>
                <w:rFonts w:ascii="Calibri" w:eastAsia="Times New Roman" w:hAnsi="Calibri" w:cs="Calibri"/>
                <w:lang w:val="en-US" w:eastAsia="en-CA"/>
              </w:rPr>
              <w:t>it is clear that that</w:t>
            </w:r>
            <w:proofErr w:type="gramEnd"/>
            <w:r w:rsidRPr="006F7E93">
              <w:rPr>
                <w:rFonts w:ascii="Calibri" w:eastAsia="Times New Roman" w:hAnsi="Calibri" w:cs="Calibri"/>
                <w:lang w:val="en-US" w:eastAsia="en-CA"/>
              </w:rPr>
              <w:t xml:space="preserve"> there is collegiality among departmental faculty that would be supportive of colleagues.</w:t>
            </w:r>
          </w:p>
        </w:tc>
        <w:tc>
          <w:tcPr>
            <w:tcW w:w="1710" w:type="dxa"/>
            <w:shd w:val="clear" w:color="auto" w:fill="D9D9D9"/>
          </w:tcPr>
          <w:p w14:paraId="720A1D80" w14:textId="77777777" w:rsidR="006F7E93" w:rsidRPr="006F7E93" w:rsidRDefault="006F7E93" w:rsidP="006F7E93">
            <w:pPr>
              <w:widowControl w:val="0"/>
              <w:rPr>
                <w:rFonts w:ascii="Calibri" w:eastAsia="Times New Roman" w:hAnsi="Calibri" w:cs="Calibri"/>
                <w:iCs/>
                <w:lang w:val="en-US" w:eastAsia="en-CA"/>
              </w:rPr>
            </w:pPr>
          </w:p>
        </w:tc>
        <w:tc>
          <w:tcPr>
            <w:tcW w:w="1566" w:type="dxa"/>
            <w:shd w:val="clear" w:color="auto" w:fill="D9D9D9"/>
          </w:tcPr>
          <w:p w14:paraId="091AA4AD" w14:textId="77777777" w:rsidR="006F7E93" w:rsidRPr="006F7E93" w:rsidRDefault="006F7E93" w:rsidP="006F7E93">
            <w:pPr>
              <w:widowControl w:val="0"/>
              <w:rPr>
                <w:rFonts w:ascii="Calibri" w:eastAsia="Times New Roman" w:hAnsi="Calibri" w:cs="Calibri"/>
                <w:lang w:val="en-US" w:eastAsia="en-CA"/>
              </w:rPr>
            </w:pPr>
          </w:p>
        </w:tc>
      </w:tr>
    </w:tbl>
    <w:p w14:paraId="659E2D05" w14:textId="77777777" w:rsidR="00F94D38" w:rsidRPr="000A0891" w:rsidRDefault="00F94D38" w:rsidP="006F7E93">
      <w:pPr>
        <w:rPr>
          <w:rFonts w:ascii="Calibri" w:eastAsia="Times New Roman" w:hAnsi="Calibri" w:cs="Calibri"/>
          <w:b/>
          <w:sz w:val="12"/>
          <w:szCs w:val="24"/>
        </w:rPr>
      </w:pPr>
    </w:p>
    <w:sectPr w:rsidR="00F94D38" w:rsidRPr="000A0891" w:rsidSect="00396617">
      <w:footerReference w:type="default" r:id="rId9"/>
      <w:pgSz w:w="12240" w:h="15840" w:code="1"/>
      <w:pgMar w:top="1152" w:right="1152" w:bottom="1152" w:left="1152"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1A083" w14:textId="77777777" w:rsidR="00C07B6B" w:rsidRDefault="00C07B6B" w:rsidP="00347149">
      <w:r>
        <w:separator/>
      </w:r>
    </w:p>
  </w:endnote>
  <w:endnote w:type="continuationSeparator" w:id="0">
    <w:p w14:paraId="398C7738" w14:textId="77777777" w:rsidR="00C07B6B" w:rsidRDefault="00C07B6B" w:rsidP="0034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LTStd-Light">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1F2D583A" w14:textId="20B64C97" w:rsidR="00766178" w:rsidRPr="00F5756D" w:rsidRDefault="00766178">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396617">
              <w:rPr>
                <w:b/>
                <w:bCs/>
                <w:i/>
                <w:noProof/>
              </w:rPr>
              <w:t>8</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396617">
              <w:rPr>
                <w:b/>
                <w:bCs/>
                <w:i/>
                <w:noProof/>
              </w:rPr>
              <w:t>8</w:t>
            </w:r>
            <w:r w:rsidRPr="00F5756D">
              <w:rPr>
                <w:b/>
                <w:bCs/>
                <w:i/>
              </w:rPr>
              <w:fldChar w:fldCharType="end"/>
            </w:r>
          </w:p>
        </w:sdtContent>
      </w:sdt>
    </w:sdtContent>
  </w:sdt>
  <w:p w14:paraId="299E7234" w14:textId="77777777" w:rsidR="00766178" w:rsidRDefault="00766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28082" w14:textId="77777777" w:rsidR="00C07B6B" w:rsidRDefault="00C07B6B" w:rsidP="00347149">
      <w:r>
        <w:separator/>
      </w:r>
    </w:p>
  </w:footnote>
  <w:footnote w:type="continuationSeparator" w:id="0">
    <w:p w14:paraId="7EF9EF78" w14:textId="77777777" w:rsidR="00C07B6B" w:rsidRDefault="00C07B6B" w:rsidP="00347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3167B"/>
    <w:multiLevelType w:val="hybridMultilevel"/>
    <w:tmpl w:val="358A77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6431D6"/>
    <w:multiLevelType w:val="hybridMultilevel"/>
    <w:tmpl w:val="53A8B74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F7A8C"/>
    <w:multiLevelType w:val="hybridMultilevel"/>
    <w:tmpl w:val="468A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50A97"/>
    <w:multiLevelType w:val="hybridMultilevel"/>
    <w:tmpl w:val="6EB47F9A"/>
    <w:lvl w:ilvl="0" w:tplc="967804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469CA"/>
    <w:multiLevelType w:val="hybridMultilevel"/>
    <w:tmpl w:val="495E1C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87510B"/>
    <w:multiLevelType w:val="hybridMultilevel"/>
    <w:tmpl w:val="C6AAE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96703"/>
    <w:multiLevelType w:val="hybridMultilevel"/>
    <w:tmpl w:val="7A14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74765"/>
    <w:multiLevelType w:val="hybridMultilevel"/>
    <w:tmpl w:val="26EC7088"/>
    <w:lvl w:ilvl="0" w:tplc="910874E0">
      <w:start w:val="1"/>
      <w:numFmt w:val="decimal"/>
      <w:lvlText w:val="%1."/>
      <w:lvlJc w:val="left"/>
      <w:pPr>
        <w:ind w:left="720" w:hanging="360"/>
      </w:pPr>
      <w:rPr>
        <w:rFonts w:ascii="Arial Black" w:eastAsia="Times New Roman" w:hAnsi="Arial Black" w:cs="Arial" w:hint="default"/>
        <w:b/>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56694624">
    <w:abstractNumId w:val="7"/>
  </w:num>
  <w:num w:numId="2" w16cid:durableId="1383403838">
    <w:abstractNumId w:val="5"/>
  </w:num>
  <w:num w:numId="3" w16cid:durableId="1552839163">
    <w:abstractNumId w:val="2"/>
  </w:num>
  <w:num w:numId="4" w16cid:durableId="446587847">
    <w:abstractNumId w:val="6"/>
  </w:num>
  <w:num w:numId="5" w16cid:durableId="1603296757">
    <w:abstractNumId w:val="0"/>
  </w:num>
  <w:num w:numId="6" w16cid:durableId="1261377667">
    <w:abstractNumId w:val="4"/>
  </w:num>
  <w:num w:numId="7" w16cid:durableId="737018580">
    <w:abstractNumId w:val="1"/>
  </w:num>
  <w:num w:numId="8" w16cid:durableId="173534606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149"/>
    <w:rsid w:val="0001214D"/>
    <w:rsid w:val="000134D6"/>
    <w:rsid w:val="000314C6"/>
    <w:rsid w:val="00034D83"/>
    <w:rsid w:val="000353F2"/>
    <w:rsid w:val="000628C2"/>
    <w:rsid w:val="0007311C"/>
    <w:rsid w:val="0007356B"/>
    <w:rsid w:val="000A02A7"/>
    <w:rsid w:val="000C0214"/>
    <w:rsid w:val="000D043E"/>
    <w:rsid w:val="000E3B90"/>
    <w:rsid w:val="000F0A48"/>
    <w:rsid w:val="001011EB"/>
    <w:rsid w:val="001162A4"/>
    <w:rsid w:val="00151B67"/>
    <w:rsid w:val="00174972"/>
    <w:rsid w:val="00181309"/>
    <w:rsid w:val="001B01C4"/>
    <w:rsid w:val="001E1A6B"/>
    <w:rsid w:val="001F121B"/>
    <w:rsid w:val="00213D6E"/>
    <w:rsid w:val="00236DEF"/>
    <w:rsid w:val="00264D1F"/>
    <w:rsid w:val="002832DA"/>
    <w:rsid w:val="00297548"/>
    <w:rsid w:val="002D3D38"/>
    <w:rsid w:val="003001AE"/>
    <w:rsid w:val="003367F6"/>
    <w:rsid w:val="0034469E"/>
    <w:rsid w:val="00347149"/>
    <w:rsid w:val="00373F60"/>
    <w:rsid w:val="00383A8D"/>
    <w:rsid w:val="00387DD9"/>
    <w:rsid w:val="00391AB4"/>
    <w:rsid w:val="00396617"/>
    <w:rsid w:val="003B3E22"/>
    <w:rsid w:val="00411FA3"/>
    <w:rsid w:val="004402CF"/>
    <w:rsid w:val="004A433C"/>
    <w:rsid w:val="004C16ED"/>
    <w:rsid w:val="004D28C1"/>
    <w:rsid w:val="00501D09"/>
    <w:rsid w:val="005043A9"/>
    <w:rsid w:val="005112F9"/>
    <w:rsid w:val="00522020"/>
    <w:rsid w:val="00551D58"/>
    <w:rsid w:val="0055637F"/>
    <w:rsid w:val="0059271E"/>
    <w:rsid w:val="00595709"/>
    <w:rsid w:val="00597C5C"/>
    <w:rsid w:val="005B18D2"/>
    <w:rsid w:val="005B2705"/>
    <w:rsid w:val="005B6697"/>
    <w:rsid w:val="005B6E3F"/>
    <w:rsid w:val="005B7C39"/>
    <w:rsid w:val="005F0466"/>
    <w:rsid w:val="00607B9A"/>
    <w:rsid w:val="00641C71"/>
    <w:rsid w:val="006548E2"/>
    <w:rsid w:val="006607CD"/>
    <w:rsid w:val="00662E41"/>
    <w:rsid w:val="00665315"/>
    <w:rsid w:val="00676294"/>
    <w:rsid w:val="0068472A"/>
    <w:rsid w:val="00691FB7"/>
    <w:rsid w:val="006A7080"/>
    <w:rsid w:val="006B49FA"/>
    <w:rsid w:val="006B52BC"/>
    <w:rsid w:val="006C3CA3"/>
    <w:rsid w:val="006E4568"/>
    <w:rsid w:val="006F7E93"/>
    <w:rsid w:val="00710615"/>
    <w:rsid w:val="007221D7"/>
    <w:rsid w:val="00724D41"/>
    <w:rsid w:val="007368BE"/>
    <w:rsid w:val="0075563F"/>
    <w:rsid w:val="007559CF"/>
    <w:rsid w:val="00756710"/>
    <w:rsid w:val="007641B9"/>
    <w:rsid w:val="00766178"/>
    <w:rsid w:val="0076641C"/>
    <w:rsid w:val="007C200C"/>
    <w:rsid w:val="00801CD1"/>
    <w:rsid w:val="00806B0A"/>
    <w:rsid w:val="00810F94"/>
    <w:rsid w:val="0083052C"/>
    <w:rsid w:val="008451AB"/>
    <w:rsid w:val="0088411B"/>
    <w:rsid w:val="008A0CF0"/>
    <w:rsid w:val="008A57A6"/>
    <w:rsid w:val="008C0CC4"/>
    <w:rsid w:val="008C799E"/>
    <w:rsid w:val="008D137C"/>
    <w:rsid w:val="008E6F31"/>
    <w:rsid w:val="008F7A54"/>
    <w:rsid w:val="009003DB"/>
    <w:rsid w:val="009303BA"/>
    <w:rsid w:val="009329BA"/>
    <w:rsid w:val="00955E4D"/>
    <w:rsid w:val="00970990"/>
    <w:rsid w:val="00971E0C"/>
    <w:rsid w:val="009C05F7"/>
    <w:rsid w:val="009C425D"/>
    <w:rsid w:val="009C71DB"/>
    <w:rsid w:val="009E4CCA"/>
    <w:rsid w:val="009E63FB"/>
    <w:rsid w:val="00A00177"/>
    <w:rsid w:val="00A22071"/>
    <w:rsid w:val="00A30D3A"/>
    <w:rsid w:val="00A3554A"/>
    <w:rsid w:val="00A74219"/>
    <w:rsid w:val="00A75E04"/>
    <w:rsid w:val="00AE0E57"/>
    <w:rsid w:val="00AE379A"/>
    <w:rsid w:val="00AE42CD"/>
    <w:rsid w:val="00B637A8"/>
    <w:rsid w:val="00B91FAA"/>
    <w:rsid w:val="00B933DA"/>
    <w:rsid w:val="00BB2058"/>
    <w:rsid w:val="00C0614C"/>
    <w:rsid w:val="00C06152"/>
    <w:rsid w:val="00C061CD"/>
    <w:rsid w:val="00C07B6B"/>
    <w:rsid w:val="00C1067F"/>
    <w:rsid w:val="00C361C3"/>
    <w:rsid w:val="00C42595"/>
    <w:rsid w:val="00C439FD"/>
    <w:rsid w:val="00C670ED"/>
    <w:rsid w:val="00C775A5"/>
    <w:rsid w:val="00C83FE4"/>
    <w:rsid w:val="00C8743B"/>
    <w:rsid w:val="00CB1224"/>
    <w:rsid w:val="00CB1B39"/>
    <w:rsid w:val="00CC545E"/>
    <w:rsid w:val="00CE3481"/>
    <w:rsid w:val="00CF1873"/>
    <w:rsid w:val="00CF5735"/>
    <w:rsid w:val="00D01A2C"/>
    <w:rsid w:val="00D12982"/>
    <w:rsid w:val="00D16A91"/>
    <w:rsid w:val="00D37B6A"/>
    <w:rsid w:val="00D51AD3"/>
    <w:rsid w:val="00D76C6C"/>
    <w:rsid w:val="00D926EC"/>
    <w:rsid w:val="00DC4CB6"/>
    <w:rsid w:val="00DF3E8F"/>
    <w:rsid w:val="00E0686D"/>
    <w:rsid w:val="00E07B47"/>
    <w:rsid w:val="00E327C5"/>
    <w:rsid w:val="00E34DA9"/>
    <w:rsid w:val="00E57DAF"/>
    <w:rsid w:val="00E70985"/>
    <w:rsid w:val="00E806B8"/>
    <w:rsid w:val="00E81E1C"/>
    <w:rsid w:val="00EA3E29"/>
    <w:rsid w:val="00EE1D8F"/>
    <w:rsid w:val="00EF3040"/>
    <w:rsid w:val="00F16FB7"/>
    <w:rsid w:val="00F75A03"/>
    <w:rsid w:val="00F84F59"/>
    <w:rsid w:val="00F94D38"/>
    <w:rsid w:val="00FD302A"/>
    <w:rsid w:val="00FD66CB"/>
    <w:rsid w:val="00FE5027"/>
    <w:rsid w:val="00FF5F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DBD4"/>
  <w15:chartTrackingRefBased/>
  <w15:docId w15:val="{C3764553-45D7-4747-BB54-2E25AE2B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149"/>
    <w:pPr>
      <w:spacing w:after="0" w:line="240" w:lineRule="auto"/>
    </w:pPr>
  </w:style>
  <w:style w:type="paragraph" w:styleId="Heading1">
    <w:name w:val="heading 1"/>
    <w:basedOn w:val="Normal"/>
    <w:link w:val="Heading1Char"/>
    <w:uiPriority w:val="1"/>
    <w:qFormat/>
    <w:rsid w:val="00347149"/>
    <w:pPr>
      <w:widowControl w:val="0"/>
      <w:ind w:left="120"/>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149"/>
    <w:pPr>
      <w:ind w:left="720"/>
      <w:contextualSpacing/>
    </w:pPr>
  </w:style>
  <w:style w:type="table" w:styleId="TableGrid">
    <w:name w:val="Table Grid"/>
    <w:basedOn w:val="TableNormal"/>
    <w:uiPriority w:val="39"/>
    <w:rsid w:val="003471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47149"/>
    <w:rPr>
      <w:rFonts w:ascii="Arial" w:eastAsia="Arial" w:hAnsi="Arial"/>
      <w:b/>
      <w:bCs/>
      <w:sz w:val="24"/>
      <w:szCs w:val="24"/>
      <w:lang w:val="en-US"/>
    </w:rPr>
  </w:style>
  <w:style w:type="paragraph" w:customStyle="1" w:styleId="Default">
    <w:name w:val="Default"/>
    <w:qFormat/>
    <w:rsid w:val="00347149"/>
    <w:pPr>
      <w:autoSpaceDE w:val="0"/>
      <w:autoSpaceDN w:val="0"/>
      <w:adjustRightInd w:val="0"/>
      <w:spacing w:after="0" w:line="240" w:lineRule="auto"/>
    </w:pPr>
    <w:rPr>
      <w:rFonts w:ascii="Calibri" w:hAnsi="Calibri" w:cs="Calibri"/>
      <w:color w:val="000000"/>
      <w:sz w:val="24"/>
      <w:szCs w:val="24"/>
      <w:lang w:val="en-US"/>
    </w:rPr>
  </w:style>
  <w:style w:type="paragraph" w:customStyle="1" w:styleId="bodycopy1">
    <w:name w:val="body copy1"/>
    <w:aliases w:val="extra space before1"/>
    <w:basedOn w:val="Normal"/>
    <w:uiPriority w:val="99"/>
    <w:rsid w:val="00347149"/>
    <w:pPr>
      <w:widowControl w:val="0"/>
      <w:tabs>
        <w:tab w:val="left" w:pos="180"/>
        <w:tab w:val="left" w:pos="360"/>
        <w:tab w:val="left" w:pos="540"/>
        <w:tab w:val="left" w:pos="720"/>
        <w:tab w:val="left" w:pos="2400"/>
      </w:tabs>
      <w:suppressAutoHyphens/>
      <w:autoSpaceDE w:val="0"/>
      <w:autoSpaceDN w:val="0"/>
      <w:adjustRightInd w:val="0"/>
      <w:spacing w:before="120" w:after="60" w:line="264" w:lineRule="auto"/>
    </w:pPr>
    <w:rPr>
      <w:rFonts w:ascii="FrutigerLTStd-Light" w:eastAsia="Times New Roman" w:hAnsi="FrutigerLTStd-Light" w:cs="FrutigerLTStd-Light"/>
      <w:color w:val="000000"/>
      <w:sz w:val="24"/>
      <w:szCs w:val="24"/>
      <w:lang w:eastAsia="en-CA"/>
    </w:rPr>
  </w:style>
  <w:style w:type="paragraph" w:styleId="Header">
    <w:name w:val="header"/>
    <w:basedOn w:val="Normal"/>
    <w:link w:val="HeaderChar"/>
    <w:uiPriority w:val="99"/>
    <w:unhideWhenUsed/>
    <w:rsid w:val="00347149"/>
    <w:pPr>
      <w:tabs>
        <w:tab w:val="center" w:pos="4680"/>
        <w:tab w:val="right" w:pos="9360"/>
      </w:tabs>
    </w:pPr>
  </w:style>
  <w:style w:type="character" w:customStyle="1" w:styleId="HeaderChar">
    <w:name w:val="Header Char"/>
    <w:basedOn w:val="DefaultParagraphFont"/>
    <w:link w:val="Header"/>
    <w:uiPriority w:val="99"/>
    <w:rsid w:val="00347149"/>
  </w:style>
  <w:style w:type="paragraph" w:styleId="Footer">
    <w:name w:val="footer"/>
    <w:basedOn w:val="Normal"/>
    <w:link w:val="FooterChar"/>
    <w:uiPriority w:val="99"/>
    <w:unhideWhenUsed/>
    <w:rsid w:val="00347149"/>
    <w:pPr>
      <w:tabs>
        <w:tab w:val="center" w:pos="4680"/>
        <w:tab w:val="right" w:pos="9360"/>
      </w:tabs>
    </w:pPr>
  </w:style>
  <w:style w:type="character" w:customStyle="1" w:styleId="FooterChar">
    <w:name w:val="Footer Char"/>
    <w:basedOn w:val="DefaultParagraphFont"/>
    <w:link w:val="Footer"/>
    <w:uiPriority w:val="99"/>
    <w:rsid w:val="00347149"/>
  </w:style>
  <w:style w:type="paragraph" w:styleId="BalloonText">
    <w:name w:val="Balloon Text"/>
    <w:basedOn w:val="Normal"/>
    <w:link w:val="BalloonTextChar"/>
    <w:uiPriority w:val="99"/>
    <w:semiHidden/>
    <w:unhideWhenUsed/>
    <w:rsid w:val="000735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56B"/>
    <w:rPr>
      <w:rFonts w:ascii="Segoe UI" w:hAnsi="Segoe UI" w:cs="Segoe UI"/>
      <w:sz w:val="18"/>
      <w:szCs w:val="18"/>
    </w:rPr>
  </w:style>
  <w:style w:type="character" w:styleId="CommentReference">
    <w:name w:val="annotation reference"/>
    <w:basedOn w:val="DefaultParagraphFont"/>
    <w:unhideWhenUsed/>
    <w:rsid w:val="00D926EC"/>
    <w:rPr>
      <w:sz w:val="16"/>
      <w:szCs w:val="16"/>
    </w:rPr>
  </w:style>
  <w:style w:type="paragraph" w:styleId="CommentText">
    <w:name w:val="annotation text"/>
    <w:basedOn w:val="Normal"/>
    <w:link w:val="CommentTextChar"/>
    <w:uiPriority w:val="99"/>
    <w:unhideWhenUsed/>
    <w:rsid w:val="00D926EC"/>
    <w:rPr>
      <w:sz w:val="20"/>
      <w:szCs w:val="20"/>
    </w:rPr>
  </w:style>
  <w:style w:type="character" w:customStyle="1" w:styleId="CommentTextChar">
    <w:name w:val="Comment Text Char"/>
    <w:basedOn w:val="DefaultParagraphFont"/>
    <w:link w:val="CommentText"/>
    <w:uiPriority w:val="99"/>
    <w:rsid w:val="00D926EC"/>
    <w:rPr>
      <w:sz w:val="20"/>
      <w:szCs w:val="20"/>
    </w:rPr>
  </w:style>
  <w:style w:type="paragraph" w:styleId="CommentSubject">
    <w:name w:val="annotation subject"/>
    <w:basedOn w:val="CommentText"/>
    <w:next w:val="CommentText"/>
    <w:link w:val="CommentSubjectChar"/>
    <w:uiPriority w:val="99"/>
    <w:semiHidden/>
    <w:unhideWhenUsed/>
    <w:rsid w:val="00D926EC"/>
    <w:rPr>
      <w:b/>
      <w:bCs/>
    </w:rPr>
  </w:style>
  <w:style w:type="character" w:customStyle="1" w:styleId="CommentSubjectChar">
    <w:name w:val="Comment Subject Char"/>
    <w:basedOn w:val="CommentTextChar"/>
    <w:link w:val="CommentSubject"/>
    <w:uiPriority w:val="99"/>
    <w:semiHidden/>
    <w:rsid w:val="00D926EC"/>
    <w:rPr>
      <w:b/>
      <w:bCs/>
      <w:sz w:val="20"/>
      <w:szCs w:val="20"/>
    </w:rPr>
  </w:style>
  <w:style w:type="paragraph" w:styleId="NormalWeb">
    <w:name w:val="Normal (Web)"/>
    <w:basedOn w:val="Normal"/>
    <w:uiPriority w:val="99"/>
    <w:unhideWhenUsed/>
    <w:rsid w:val="00F75A0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graph">
    <w:name w:val="paragraph"/>
    <w:basedOn w:val="Normal"/>
    <w:rsid w:val="007221D7"/>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7221D7"/>
  </w:style>
  <w:style w:type="character" w:customStyle="1" w:styleId="eop">
    <w:name w:val="eop"/>
    <w:basedOn w:val="DefaultParagraphFont"/>
    <w:rsid w:val="007221D7"/>
  </w:style>
  <w:style w:type="paragraph" w:styleId="Title">
    <w:name w:val="Title"/>
    <w:basedOn w:val="Normal"/>
    <w:next w:val="Normal"/>
    <w:link w:val="TitleChar"/>
    <w:uiPriority w:val="10"/>
    <w:qFormat/>
    <w:rsid w:val="009C71D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1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657">
      <w:bodyDiv w:val="1"/>
      <w:marLeft w:val="0"/>
      <w:marRight w:val="0"/>
      <w:marTop w:val="0"/>
      <w:marBottom w:val="0"/>
      <w:divBdr>
        <w:top w:val="none" w:sz="0" w:space="0" w:color="auto"/>
        <w:left w:val="none" w:sz="0" w:space="0" w:color="auto"/>
        <w:bottom w:val="none" w:sz="0" w:space="0" w:color="auto"/>
        <w:right w:val="none" w:sz="0" w:space="0" w:color="auto"/>
      </w:divBdr>
    </w:div>
    <w:div w:id="1021903775">
      <w:bodyDiv w:val="1"/>
      <w:marLeft w:val="0"/>
      <w:marRight w:val="0"/>
      <w:marTop w:val="0"/>
      <w:marBottom w:val="0"/>
      <w:divBdr>
        <w:top w:val="none" w:sz="0" w:space="0" w:color="auto"/>
        <w:left w:val="none" w:sz="0" w:space="0" w:color="auto"/>
        <w:bottom w:val="none" w:sz="0" w:space="0" w:color="auto"/>
        <w:right w:val="none" w:sz="0" w:space="0" w:color="auto"/>
      </w:divBdr>
    </w:div>
    <w:div w:id="1366633839">
      <w:bodyDiv w:val="1"/>
      <w:marLeft w:val="0"/>
      <w:marRight w:val="0"/>
      <w:marTop w:val="0"/>
      <w:marBottom w:val="0"/>
      <w:divBdr>
        <w:top w:val="none" w:sz="0" w:space="0" w:color="auto"/>
        <w:left w:val="none" w:sz="0" w:space="0" w:color="auto"/>
        <w:bottom w:val="none" w:sz="0" w:space="0" w:color="auto"/>
        <w:right w:val="none" w:sz="0" w:space="0" w:color="auto"/>
      </w:divBdr>
    </w:div>
    <w:div w:id="1391223459">
      <w:bodyDiv w:val="1"/>
      <w:marLeft w:val="0"/>
      <w:marRight w:val="0"/>
      <w:marTop w:val="0"/>
      <w:marBottom w:val="0"/>
      <w:divBdr>
        <w:top w:val="none" w:sz="0" w:space="0" w:color="auto"/>
        <w:left w:val="none" w:sz="0" w:space="0" w:color="auto"/>
        <w:bottom w:val="none" w:sz="0" w:space="0" w:color="auto"/>
        <w:right w:val="none" w:sz="0" w:space="0" w:color="auto"/>
      </w:divBdr>
    </w:div>
    <w:div w:id="177694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Bruls</dc:creator>
  <cp:keywords/>
  <dc:description/>
  <cp:lastModifiedBy>Jennie Davis</cp:lastModifiedBy>
  <cp:revision>4</cp:revision>
  <cp:lastPrinted>2022-01-11T19:15:00Z</cp:lastPrinted>
  <dcterms:created xsi:type="dcterms:W3CDTF">2024-03-12T14:23:00Z</dcterms:created>
  <dcterms:modified xsi:type="dcterms:W3CDTF">2024-08-01T18:49:00Z</dcterms:modified>
</cp:coreProperties>
</file>