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8751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45E9899" wp14:editId="3C10CFEB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0AF3312E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EB263D7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14:paraId="0CACF671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6276FD87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09E911E4" w14:textId="77777777"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E06639">
        <w:rPr>
          <w:rFonts w:asciiTheme="minorHAnsi" w:hAnsiTheme="minorHAnsi" w:cstheme="minorHAnsi"/>
          <w:b/>
        </w:rPr>
        <w:t xml:space="preserve"> </w:t>
      </w:r>
      <w:r w:rsidR="000140B5">
        <w:rPr>
          <w:rFonts w:asciiTheme="minorHAnsi" w:hAnsiTheme="minorHAnsi" w:cstheme="minorHAnsi"/>
          <w:b/>
        </w:rPr>
        <w:tab/>
      </w:r>
      <w:r w:rsidR="009573B3">
        <w:rPr>
          <w:rFonts w:asciiTheme="minorHAnsi" w:hAnsiTheme="minorHAnsi" w:cstheme="minorHAnsi"/>
        </w:rPr>
        <w:t>Academic</w:t>
      </w:r>
      <w:r w:rsidR="003C6A01">
        <w:rPr>
          <w:rFonts w:asciiTheme="minorHAnsi" w:hAnsiTheme="minorHAnsi" w:cstheme="minorHAnsi"/>
        </w:rPr>
        <w:t xml:space="preserve"> Administrative Assistant</w:t>
      </w:r>
      <w:r w:rsidR="00590AAA">
        <w:rPr>
          <w:rFonts w:asciiTheme="minorHAnsi" w:hAnsiTheme="minorHAnsi" w:cstheme="minorHAnsi"/>
        </w:rPr>
        <w:t xml:space="preserve"> 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4D60163E" w14:textId="77777777" w:rsidR="00BC36A5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E06639">
        <w:rPr>
          <w:rFonts w:asciiTheme="minorHAnsi" w:hAnsiTheme="minorHAnsi" w:cstheme="minorHAnsi"/>
          <w:b/>
        </w:rPr>
        <w:t xml:space="preserve"> </w:t>
      </w:r>
      <w:r w:rsidR="000140B5">
        <w:rPr>
          <w:rFonts w:asciiTheme="minorHAnsi" w:hAnsiTheme="minorHAnsi" w:cstheme="minorHAnsi"/>
          <w:b/>
        </w:rPr>
        <w:tab/>
      </w:r>
      <w:r w:rsidR="00E06639">
        <w:rPr>
          <w:rFonts w:asciiTheme="minorHAnsi" w:hAnsiTheme="minorHAnsi" w:cstheme="minorHAnsi"/>
        </w:rPr>
        <w:t>SO-</w:t>
      </w:r>
      <w:r w:rsidR="00590AAA">
        <w:rPr>
          <w:rFonts w:asciiTheme="minorHAnsi" w:hAnsiTheme="minorHAnsi" w:cstheme="minorHAnsi"/>
        </w:rPr>
        <w:t>415</w:t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7A422E1F" w14:textId="77777777" w:rsidR="00274A58" w:rsidRPr="00274A58" w:rsidRDefault="00274A58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0140B5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1241</w:t>
      </w:r>
    </w:p>
    <w:p w14:paraId="57F06727" w14:textId="507C3329" w:rsidR="00274A58" w:rsidRPr="00274A58" w:rsidRDefault="00274A58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0140B5">
        <w:rPr>
          <w:rFonts w:asciiTheme="minorHAnsi" w:hAnsiTheme="minorHAnsi" w:cstheme="minorHAnsi"/>
          <w:b/>
        </w:rPr>
        <w:tab/>
      </w:r>
      <w:r w:rsidR="00590AAA">
        <w:rPr>
          <w:rFonts w:asciiTheme="minorHAnsi" w:hAnsiTheme="minorHAnsi" w:cstheme="minorHAnsi"/>
        </w:rPr>
        <w:t>6</w:t>
      </w:r>
      <w:r w:rsidR="00C401D1">
        <w:rPr>
          <w:rFonts w:asciiTheme="minorHAnsi" w:hAnsiTheme="minorHAnsi" w:cstheme="minorHAnsi"/>
        </w:rPr>
        <w:t xml:space="preserve"> </w:t>
      </w:r>
    </w:p>
    <w:p w14:paraId="56A0A52C" w14:textId="4F1CE57A" w:rsidR="00502EB4" w:rsidRDefault="00296763" w:rsidP="00502EB4">
      <w:pPr>
        <w:tabs>
          <w:tab w:val="left" w:pos="1980"/>
        </w:tabs>
        <w:ind w:left="1980" w:hanging="1980"/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E06639">
        <w:rPr>
          <w:rFonts w:asciiTheme="minorHAnsi" w:hAnsiTheme="minorHAnsi" w:cstheme="minorHAnsi"/>
          <w:b/>
        </w:rPr>
        <w:t xml:space="preserve"> </w:t>
      </w:r>
      <w:r w:rsidR="000140B5">
        <w:rPr>
          <w:rFonts w:asciiTheme="minorHAnsi" w:hAnsiTheme="minorHAnsi" w:cstheme="minorHAnsi"/>
          <w:b/>
        </w:rPr>
        <w:tab/>
      </w:r>
      <w:r w:rsidR="00590AAA" w:rsidRPr="00590AAA">
        <w:rPr>
          <w:rFonts w:ascii="Calibri" w:hAnsi="Calibri"/>
          <w:lang w:val="en-GB"/>
        </w:rPr>
        <w:t>Materials Science</w:t>
      </w:r>
      <w:r w:rsidR="00E71EAC">
        <w:rPr>
          <w:rFonts w:ascii="Calibri" w:hAnsi="Calibri"/>
          <w:lang w:val="en-GB"/>
        </w:rPr>
        <w:t xml:space="preserve">, </w:t>
      </w:r>
      <w:r w:rsidR="00590AAA" w:rsidRPr="00590AAA">
        <w:rPr>
          <w:rFonts w:ascii="Calibri" w:hAnsi="Calibri"/>
          <w:lang w:val="en-GB"/>
        </w:rPr>
        <w:t>Sustainability</w:t>
      </w:r>
      <w:r w:rsidR="00140871">
        <w:rPr>
          <w:rFonts w:ascii="Calibri" w:hAnsi="Calibri"/>
          <w:lang w:val="en-GB"/>
        </w:rPr>
        <w:t xml:space="preserve"> Studies</w:t>
      </w:r>
      <w:r w:rsidR="00E71EAC">
        <w:rPr>
          <w:rFonts w:ascii="Calibri" w:hAnsi="Calibri"/>
          <w:lang w:val="en-GB"/>
        </w:rPr>
        <w:t xml:space="preserve"> and Instrumental </w:t>
      </w:r>
      <w:r w:rsidR="00502EB4">
        <w:rPr>
          <w:rFonts w:ascii="Calibri" w:hAnsi="Calibri"/>
          <w:lang w:val="en-GB"/>
        </w:rPr>
        <w:t>Chemical Analysis</w:t>
      </w:r>
      <w:r w:rsidR="00590AAA" w:rsidRPr="00590AAA">
        <w:rPr>
          <w:rFonts w:ascii="Calibri" w:hAnsi="Calibri"/>
          <w:lang w:val="en-GB"/>
        </w:rPr>
        <w:t xml:space="preserve"> Graduate Programs</w:t>
      </w:r>
    </w:p>
    <w:p w14:paraId="3CB221CE" w14:textId="3F23AC95" w:rsidR="00A511B9" w:rsidRPr="005C417C" w:rsidRDefault="00A511B9" w:rsidP="00502EB4">
      <w:pPr>
        <w:tabs>
          <w:tab w:val="left" w:pos="1980"/>
        </w:tabs>
        <w:ind w:left="1980" w:hanging="1980"/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E06639">
        <w:rPr>
          <w:rFonts w:asciiTheme="minorHAnsi" w:hAnsiTheme="minorHAnsi" w:cstheme="minorHAnsi"/>
          <w:b/>
        </w:rPr>
        <w:t xml:space="preserve"> </w:t>
      </w:r>
      <w:r w:rsidR="000140B5">
        <w:rPr>
          <w:rFonts w:asciiTheme="minorHAnsi" w:hAnsiTheme="minorHAnsi" w:cstheme="minorHAnsi"/>
          <w:b/>
        </w:rPr>
        <w:tab/>
      </w:r>
      <w:r w:rsidR="00590AAA">
        <w:rPr>
          <w:rFonts w:asciiTheme="minorHAnsi" w:hAnsiTheme="minorHAnsi" w:cstheme="minorHAnsi"/>
        </w:rPr>
        <w:t>Graduate Director(s)</w:t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18C79F20" w14:textId="77777777" w:rsidR="001460B9" w:rsidRPr="005C417C" w:rsidRDefault="001460B9" w:rsidP="001460B9">
      <w:pPr>
        <w:rPr>
          <w:rFonts w:asciiTheme="minorHAnsi" w:hAnsiTheme="minorHAnsi" w:cstheme="minorHAnsi"/>
        </w:rPr>
      </w:pPr>
    </w:p>
    <w:p w14:paraId="3D304672" w14:textId="40B2BD40" w:rsidR="001460B9" w:rsidRPr="005C417C" w:rsidRDefault="00A707DD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</w:r>
      <w:r w:rsidR="00C401D1">
        <w:rPr>
          <w:rFonts w:asciiTheme="minorHAnsi" w:hAnsiTheme="minorHAnsi" w:cstheme="minorHAnsi"/>
        </w:rPr>
        <w:t>June</w:t>
      </w:r>
      <w:r w:rsidR="00502EB4">
        <w:rPr>
          <w:rFonts w:asciiTheme="minorHAnsi" w:hAnsiTheme="minorHAnsi" w:cstheme="minorHAnsi"/>
        </w:rPr>
        <w:t xml:space="preserve"> 26,</w:t>
      </w:r>
      <w:r w:rsidR="00C401D1">
        <w:rPr>
          <w:rFonts w:asciiTheme="minorHAnsi" w:hAnsiTheme="minorHAnsi" w:cstheme="minorHAnsi"/>
        </w:rPr>
        <w:t xml:space="preserve"> 2018</w:t>
      </w:r>
      <w:r w:rsidR="001460B9" w:rsidRPr="005C417C">
        <w:rPr>
          <w:rFonts w:asciiTheme="minorHAnsi" w:hAnsiTheme="minorHAnsi" w:cstheme="minorHAnsi"/>
          <w:b/>
        </w:rPr>
        <w:tab/>
      </w:r>
      <w:r w:rsidR="001460B9" w:rsidRPr="005C417C">
        <w:rPr>
          <w:rFonts w:asciiTheme="minorHAnsi" w:hAnsiTheme="minorHAnsi" w:cstheme="minorHAnsi"/>
        </w:rPr>
        <w:tab/>
      </w:r>
      <w:r w:rsidR="001460B9" w:rsidRPr="005C417C">
        <w:rPr>
          <w:rFonts w:asciiTheme="minorHAnsi" w:hAnsiTheme="minorHAnsi" w:cstheme="minorHAnsi"/>
        </w:rPr>
        <w:tab/>
      </w:r>
    </w:p>
    <w:p w14:paraId="000B699F" w14:textId="77777777" w:rsidR="00C92E3D" w:rsidRPr="005C417C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0DFA2F2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2E7B01DF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14:paraId="400394F7" w14:textId="75817F9A" w:rsidR="00590AAA" w:rsidRPr="00590AAA" w:rsidRDefault="00590AAA" w:rsidP="00590AAA">
      <w:pPr>
        <w:tabs>
          <w:tab w:val="left" w:pos="-288"/>
          <w:tab w:val="left" w:pos="0"/>
          <w:tab w:val="left" w:pos="600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Under general direction and with minimum supervision, provides administrative support to the Director, Materials Science Graduate Program</w:t>
      </w:r>
      <w:r w:rsidR="00C401D1">
        <w:rPr>
          <w:rFonts w:ascii="Calibri" w:hAnsi="Calibri"/>
          <w:sz w:val="22"/>
          <w:szCs w:val="22"/>
          <w:lang w:val="en-GB"/>
        </w:rPr>
        <w:t xml:space="preserve">, </w:t>
      </w:r>
      <w:r w:rsidRPr="00590AAA">
        <w:rPr>
          <w:rFonts w:ascii="Calibri" w:hAnsi="Calibri"/>
          <w:sz w:val="22"/>
          <w:szCs w:val="22"/>
          <w:lang w:val="en-GB"/>
        </w:rPr>
        <w:t>Director, Sustainability Studies Graduate Program,</w:t>
      </w:r>
      <w:r w:rsidR="00C401D1">
        <w:rPr>
          <w:rFonts w:ascii="Calibri" w:hAnsi="Calibri"/>
          <w:sz w:val="22"/>
          <w:szCs w:val="22"/>
          <w:lang w:val="en-GB"/>
        </w:rPr>
        <w:t xml:space="preserve"> and the Director, Instrumental Chemical Analysis Graduate Program,</w:t>
      </w:r>
      <w:r w:rsidRPr="00590AAA">
        <w:rPr>
          <w:rFonts w:ascii="Calibri" w:hAnsi="Calibri"/>
          <w:sz w:val="22"/>
          <w:szCs w:val="22"/>
          <w:lang w:val="en-GB"/>
        </w:rPr>
        <w:t xml:space="preserve"> the graduate faculty, graduate students, and prospective students.</w:t>
      </w:r>
    </w:p>
    <w:p w14:paraId="6476901C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33836DD8" w14:textId="77777777"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14:paraId="0FB2789E" w14:textId="08436B96" w:rsidR="00C401D1" w:rsidRPr="00502EB4" w:rsidRDefault="00C401D1" w:rsidP="00C401D1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rPr>
          <w:rFonts w:asciiTheme="minorHAnsi" w:hAnsiTheme="minorHAnsi"/>
          <w:sz w:val="22"/>
          <w:szCs w:val="22"/>
        </w:rPr>
      </w:pPr>
      <w:r w:rsidRPr="00952BD6">
        <w:rPr>
          <w:rFonts w:asciiTheme="minorHAnsi" w:hAnsiTheme="minorHAnsi"/>
          <w:sz w:val="22"/>
          <w:szCs w:val="22"/>
        </w:rPr>
        <w:t xml:space="preserve">Administers and co-ordinates the business of the </w:t>
      </w:r>
      <w:r>
        <w:rPr>
          <w:rFonts w:asciiTheme="minorHAnsi" w:hAnsiTheme="minorHAnsi"/>
          <w:sz w:val="22"/>
          <w:szCs w:val="22"/>
        </w:rPr>
        <w:t>three g</w:t>
      </w:r>
      <w:r w:rsidRPr="00952BD6">
        <w:rPr>
          <w:rFonts w:asciiTheme="minorHAnsi" w:hAnsiTheme="minorHAnsi"/>
          <w:sz w:val="22"/>
          <w:szCs w:val="22"/>
        </w:rPr>
        <w:t xml:space="preserve">raduate </w:t>
      </w:r>
      <w:r>
        <w:rPr>
          <w:rFonts w:asciiTheme="minorHAnsi" w:hAnsiTheme="minorHAnsi"/>
          <w:sz w:val="22"/>
          <w:szCs w:val="22"/>
        </w:rPr>
        <w:t>p</w:t>
      </w:r>
      <w:r w:rsidRPr="00952BD6">
        <w:rPr>
          <w:rFonts w:asciiTheme="minorHAnsi" w:hAnsiTheme="minorHAnsi"/>
          <w:sz w:val="22"/>
          <w:szCs w:val="22"/>
        </w:rPr>
        <w:t>rograms, addressing faculty, student and public questions (e.g., complaints, concerns and general information), receiving, interpreting and conveying verbal and written information with clarity.</w:t>
      </w:r>
      <w:r>
        <w:rPr>
          <w:rFonts w:asciiTheme="minorHAnsi" w:hAnsiTheme="minorHAnsi"/>
          <w:sz w:val="22"/>
          <w:szCs w:val="22"/>
        </w:rPr>
        <w:t xml:space="preserve"> Establishes and maintains electronic distribution lists to facilitate quick information dissemination.</w:t>
      </w:r>
    </w:p>
    <w:p w14:paraId="5419D1FB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</w:rPr>
        <w:t xml:space="preserve">Arranges appointments; screens </w:t>
      </w:r>
      <w:proofErr w:type="gramStart"/>
      <w:r w:rsidRPr="00590AAA">
        <w:rPr>
          <w:rFonts w:ascii="Calibri" w:hAnsi="Calibri"/>
          <w:sz w:val="22"/>
          <w:szCs w:val="22"/>
        </w:rPr>
        <w:t>calls</w:t>
      </w:r>
      <w:proofErr w:type="gramEnd"/>
      <w:r w:rsidRPr="00590AAA">
        <w:rPr>
          <w:rFonts w:ascii="Calibri" w:hAnsi="Calibri"/>
          <w:sz w:val="22"/>
          <w:szCs w:val="22"/>
        </w:rPr>
        <w:t xml:space="preserve"> in person and by phone; sends and receives faxes; answers routine correspondence, memoranda and e-mail with brief instruction; uses discretion when handling confidential material. </w:t>
      </w:r>
      <w:r w:rsidRPr="00590AAA">
        <w:rPr>
          <w:rFonts w:ascii="Calibri" w:hAnsi="Calibri"/>
          <w:sz w:val="22"/>
          <w:szCs w:val="22"/>
          <w:lang w:val="en-GB"/>
        </w:rPr>
        <w:t xml:space="preserve">Responds to </w:t>
      </w:r>
      <w:proofErr w:type="gramStart"/>
      <w:r w:rsidRPr="00590AAA">
        <w:rPr>
          <w:rFonts w:ascii="Calibri" w:hAnsi="Calibri"/>
          <w:sz w:val="22"/>
          <w:szCs w:val="22"/>
          <w:lang w:val="en-GB"/>
        </w:rPr>
        <w:t>students</w:t>
      </w:r>
      <w:proofErr w:type="gramEnd"/>
      <w:r w:rsidRPr="00590AAA">
        <w:rPr>
          <w:rFonts w:ascii="Calibri" w:hAnsi="Calibri"/>
          <w:sz w:val="22"/>
          <w:szCs w:val="22"/>
          <w:lang w:val="en-GB"/>
        </w:rPr>
        <w:t>/applicants’ questions regarding application, admission and program requirements.</w:t>
      </w:r>
    </w:p>
    <w:p w14:paraId="7D997434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  <w:lang w:val="en-GB"/>
        </w:rPr>
        <w:t>Provides administrative services to the Graduate Program Directors, graduate faculty and liaises with the Graduate Studies Office.</w:t>
      </w:r>
    </w:p>
    <w:p w14:paraId="030BEFEC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</w:rPr>
        <w:t>Assists the director with the coordination with UOIT administration and faculty necessitated by the joint nature of the Materials Science PhD program</w:t>
      </w:r>
    </w:p>
    <w:p w14:paraId="7BFFDC1D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Creates applicant files for graduate programs, including maintaining applicant files, writing samples, </w:t>
      </w:r>
      <w:proofErr w:type="spellStart"/>
      <w:r w:rsidRPr="00590AAA">
        <w:rPr>
          <w:rFonts w:ascii="Calibri" w:hAnsi="Calibri"/>
          <w:sz w:val="22"/>
          <w:szCs w:val="22"/>
          <w:lang w:val="en-GB"/>
        </w:rPr>
        <w:t>etc</w:t>
      </w:r>
      <w:proofErr w:type="spellEnd"/>
      <w:r w:rsidRPr="00590AAA">
        <w:rPr>
          <w:rFonts w:ascii="Calibri" w:hAnsi="Calibri"/>
          <w:sz w:val="22"/>
          <w:szCs w:val="22"/>
          <w:lang w:val="en-GB"/>
        </w:rPr>
        <w:t xml:space="preserve">; assists the Graduate Directors with program admissions, and sending recommendations for admissions to the Graduate Studies Office. </w:t>
      </w:r>
      <w:r w:rsidRPr="00590AAA">
        <w:rPr>
          <w:rFonts w:ascii="Calibri" w:hAnsi="Calibri"/>
          <w:sz w:val="22"/>
          <w:szCs w:val="22"/>
        </w:rPr>
        <w:t xml:space="preserve"> Coordinates with the School Graduate Studies Office acceptances and rejections and mailing of letters. Produces and sends rejection letters to unsuccessful applicants. </w:t>
      </w:r>
    </w:p>
    <w:p w14:paraId="21AC4B43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</w:rPr>
        <w:t>Orients new graduate students, both by organizing an orientation session and individually as necessary.</w:t>
      </w:r>
    </w:p>
    <w:p w14:paraId="69D00428" w14:textId="77777777" w:rsidR="00590AAA" w:rsidRPr="00590AAA" w:rsidRDefault="00590AAA" w:rsidP="00590AAA">
      <w:pPr>
        <w:pStyle w:val="a"/>
        <w:numPr>
          <w:ilvl w:val="0"/>
          <w:numId w:val="8"/>
        </w:numPr>
        <w:tabs>
          <w:tab w:val="left" w:pos="-1440"/>
          <w:tab w:val="left" w:pos="360"/>
        </w:tabs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</w:rPr>
        <w:t xml:space="preserve">Coordinate course scheduling, room bookings and registration. Responsible for ensuring students are registered each term, including monitoring enrolment, </w:t>
      </w:r>
      <w:r w:rsidRPr="00590AAA">
        <w:rPr>
          <w:rFonts w:ascii="Calibri" w:hAnsi="Calibri"/>
          <w:sz w:val="22"/>
          <w:szCs w:val="22"/>
        </w:rPr>
        <w:lastRenderedPageBreak/>
        <w:t>leaves of absences, etc.</w:t>
      </w:r>
      <w:r w:rsidRPr="00590AAA">
        <w:rPr>
          <w:rFonts w:ascii="Calibri" w:hAnsi="Calibri" w:cs="Arial"/>
          <w:sz w:val="22"/>
          <w:szCs w:val="22"/>
        </w:rPr>
        <w:t xml:space="preserve"> </w:t>
      </w:r>
    </w:p>
    <w:p w14:paraId="6C3C62EC" w14:textId="77777777" w:rsidR="00590AAA" w:rsidRPr="00590AAA" w:rsidRDefault="00590AAA" w:rsidP="00590AAA">
      <w:pPr>
        <w:widowControl w:val="0"/>
        <w:numPr>
          <w:ilvl w:val="0"/>
          <w:numId w:val="8"/>
        </w:numPr>
        <w:tabs>
          <w:tab w:val="left" w:pos="709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</w:rPr>
        <w:t>Counsel graduate students on program matters and notify director of potential problems.</w:t>
      </w:r>
    </w:p>
    <w:p w14:paraId="63ABE341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  <w:lang w:val="en-GB"/>
        </w:rPr>
        <w:t>Maintains students’ confidential files and academic records</w:t>
      </w:r>
      <w:r w:rsidRPr="00590AAA">
        <w:rPr>
          <w:rFonts w:ascii="Calibri" w:hAnsi="Calibri"/>
          <w:sz w:val="22"/>
          <w:szCs w:val="22"/>
        </w:rPr>
        <w:t xml:space="preserve"> Program (e.g., applications and academic records; course offerings, registration, time-limit extensions, leaves of absence, and class lists) and, when requested, selects and compiles information and statistics from these records (student enrolment, audit data, staffing, teaching loads, class sizes). </w:t>
      </w:r>
      <w:r w:rsidRPr="00590AAA">
        <w:rPr>
          <w:rFonts w:ascii="Calibri" w:hAnsi="Calibri"/>
          <w:sz w:val="22"/>
          <w:szCs w:val="22"/>
          <w:lang w:val="en-GB"/>
        </w:rPr>
        <w:t xml:space="preserve">while following relevant policies. </w:t>
      </w:r>
    </w:p>
    <w:p w14:paraId="543A27A1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Provides administrative services to graduate students, including their email accounts, requesting keys, mailbox, arranging for office space.</w:t>
      </w:r>
    </w:p>
    <w:p w14:paraId="560F1E5C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Tracks funding eligibility for graduate students, including entrance scholarships, ensuring stipend forms are completed for graduate students as required, ensuring submission of forms RFA's, etc. </w:t>
      </w:r>
    </w:p>
    <w:p w14:paraId="1D0C8538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Coordinates graduate faculty appointment applications. Maintains files of Graduate, Adjunct and Special Graduate faculty for the respective programs. </w:t>
      </w:r>
    </w:p>
    <w:p w14:paraId="045F6800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In collaboration with the Graduate Directors, makes changes to and submits the graduate calendar copy and assists with the creation and revision of the program handbook.</w:t>
      </w:r>
    </w:p>
    <w:p w14:paraId="5B257362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Assists with program reviews.</w:t>
      </w:r>
    </w:p>
    <w:p w14:paraId="46C856F6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</w:rPr>
        <w:t>Aids Directors with the development of new policies and procedures.</w:t>
      </w:r>
    </w:p>
    <w:p w14:paraId="0EBCE579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Maintains graduate program operating budget and the graduate student overhead budget. Orders and maintains office supplies and copy cards for the program. </w:t>
      </w:r>
      <w:r w:rsidRPr="00590AAA">
        <w:rPr>
          <w:rFonts w:ascii="Calibri" w:hAnsi="Calibri"/>
          <w:sz w:val="22"/>
          <w:szCs w:val="22"/>
        </w:rPr>
        <w:t>Advises the Director of budgetary expenses.</w:t>
      </w:r>
    </w:p>
    <w:p w14:paraId="7FBC1F15" w14:textId="77777777" w:rsidR="00590AAA" w:rsidRPr="00590AAA" w:rsidRDefault="00590AAA" w:rsidP="00590AAA">
      <w:pPr>
        <w:widowControl w:val="0"/>
        <w:numPr>
          <w:ilvl w:val="0"/>
          <w:numId w:val="8"/>
        </w:numPr>
        <w:tabs>
          <w:tab w:val="left" w:pos="709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Arranges yearly supervisory committee meetings with each graduate student and their committee members.</w:t>
      </w:r>
    </w:p>
    <w:p w14:paraId="6F015772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Tracking of graduate student information, including supervisory committees, committee meeting dates, etc. into colleague/graduate student database, and keeps alumni database of addresses, employment, etc.</w:t>
      </w:r>
    </w:p>
    <w:p w14:paraId="2184A322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Coordinates thesis/dissertation </w:t>
      </w:r>
      <w:r w:rsidRPr="00590AAA">
        <w:rPr>
          <w:rFonts w:ascii="Calibri" w:hAnsi="Calibri"/>
          <w:sz w:val="22"/>
          <w:szCs w:val="22"/>
        </w:rPr>
        <w:t>defense</w:t>
      </w:r>
      <w:r w:rsidRPr="00590AAA">
        <w:rPr>
          <w:rFonts w:ascii="Calibri" w:hAnsi="Calibri"/>
          <w:sz w:val="22"/>
          <w:szCs w:val="22"/>
          <w:lang w:val="en-GB"/>
        </w:rPr>
        <w:t xml:space="preserve">, liaises with candidates, their supervisor, committee members and external examiner to set date and time for </w:t>
      </w:r>
      <w:proofErr w:type="spellStart"/>
      <w:r w:rsidRPr="00590AAA">
        <w:rPr>
          <w:rFonts w:ascii="Calibri" w:hAnsi="Calibri"/>
          <w:sz w:val="22"/>
          <w:szCs w:val="22"/>
          <w:lang w:val="en-GB"/>
        </w:rPr>
        <w:t>defenses</w:t>
      </w:r>
      <w:proofErr w:type="spellEnd"/>
      <w:r w:rsidRPr="00590AAA">
        <w:rPr>
          <w:rFonts w:ascii="Calibri" w:hAnsi="Calibri"/>
          <w:sz w:val="22"/>
          <w:szCs w:val="22"/>
          <w:lang w:val="en-GB"/>
        </w:rPr>
        <w:t xml:space="preserve">. Coordinates video-conferencing (if applicable) ensuring final steps of degree completion. Arranges travel, accommodation, and reimbursements for the external examiner. </w:t>
      </w:r>
    </w:p>
    <w:p w14:paraId="7873066C" w14:textId="23B73CF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Responsible for ensuring progress reports are submitted annually for all graduate students; including liaising with all graduate supervisors to ensure completion of forms.</w:t>
      </w:r>
      <w:r w:rsidR="005A4755">
        <w:rPr>
          <w:rFonts w:ascii="Calibri" w:hAnsi="Calibri"/>
          <w:sz w:val="22"/>
          <w:szCs w:val="22"/>
          <w:lang w:val="en-GB"/>
        </w:rPr>
        <w:t xml:space="preserve"> Assists with managing forms and paperwork related to student placements.</w:t>
      </w:r>
    </w:p>
    <w:p w14:paraId="6FCA4A7A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Ensuring students are aware of course offerings; responsible for room bookings and schedule maintenance of graduate courses.</w:t>
      </w:r>
    </w:p>
    <w:p w14:paraId="3E98243B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Prepares and assists in design and revisions of graduate posters, brochures, etc. for promotional purposes and recruitment fairs.</w:t>
      </w:r>
    </w:p>
    <w:p w14:paraId="6DB2B34A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Maintains and updates the graduate website, including design and creation as required. </w:t>
      </w:r>
    </w:p>
    <w:p w14:paraId="7B94FF23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Arranges colloquiums, visiting speakers, seminar series, etc. for graduate programs.</w:t>
      </w:r>
    </w:p>
    <w:p w14:paraId="1E0CD93A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</w:rPr>
        <w:t>Provides support for program committee meetings, including scheduling, taking minutes and dissemination of the minutes</w:t>
      </w:r>
    </w:p>
    <w:p w14:paraId="6DF6551E" w14:textId="77777777" w:rsidR="00590AAA" w:rsidRPr="00590AAA" w:rsidRDefault="00590AAA" w:rsidP="00590AA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590AAA">
        <w:rPr>
          <w:rFonts w:ascii="Calibri" w:hAnsi="Calibri"/>
          <w:sz w:val="22"/>
          <w:szCs w:val="22"/>
        </w:rPr>
        <w:t>Supervise a work study student to assist in the office.</w:t>
      </w:r>
    </w:p>
    <w:p w14:paraId="1E2C51F1" w14:textId="77777777" w:rsidR="00590AAA" w:rsidRPr="00590AAA" w:rsidRDefault="00590AAA" w:rsidP="00590AAA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Undertakes other office duties and tasks as requested by the Directors of the Materials Science and Sustainability Studies Graduate Programs.</w:t>
      </w:r>
    </w:p>
    <w:p w14:paraId="25504FB6" w14:textId="77777777" w:rsidR="00F04155" w:rsidRDefault="00F04155" w:rsidP="000E7C18">
      <w:pPr>
        <w:rPr>
          <w:rFonts w:asciiTheme="minorHAnsi" w:hAnsiTheme="minorHAnsi" w:cstheme="minorHAnsi"/>
          <w:i/>
          <w:sz w:val="20"/>
          <w:szCs w:val="20"/>
        </w:rPr>
      </w:pPr>
    </w:p>
    <w:p w14:paraId="150EC5B2" w14:textId="77777777" w:rsidR="00F04155" w:rsidRPr="00EC6D45" w:rsidRDefault="00F04155" w:rsidP="000E7C18">
      <w:pPr>
        <w:rPr>
          <w:rFonts w:asciiTheme="minorHAnsi" w:hAnsiTheme="minorHAnsi" w:cstheme="minorHAnsi"/>
          <w:i/>
          <w:sz w:val="22"/>
          <w:szCs w:val="22"/>
        </w:rPr>
      </w:pPr>
    </w:p>
    <w:p w14:paraId="72C30990" w14:textId="77777777"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14:paraId="3F52D997" w14:textId="77777777" w:rsidR="00590AAA" w:rsidRPr="005E530B" w:rsidRDefault="00590AAA" w:rsidP="00590AAA">
      <w:pPr>
        <w:widowControl w:val="0"/>
        <w:tabs>
          <w:tab w:val="left" w:pos="-288"/>
          <w:tab w:val="left" w:pos="709"/>
          <w:tab w:val="left" w:pos="2880"/>
        </w:tabs>
        <w:suppressAutoHyphens/>
        <w:rPr>
          <w:rFonts w:ascii="Calibri" w:hAnsi="Calibri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General University Degree (3 year) in </w:t>
      </w:r>
      <w:r w:rsidRPr="00502EB4">
        <w:rPr>
          <w:rFonts w:asciiTheme="minorHAnsi" w:hAnsiTheme="minorHAnsi" w:cstheme="minorHAnsi"/>
          <w:sz w:val="22"/>
          <w:szCs w:val="22"/>
        </w:rPr>
        <w:t>a Business/Administrative Professional Program required.</w:t>
      </w:r>
      <w:r w:rsidRPr="005E530B">
        <w:rPr>
          <w:rFonts w:ascii="Calibri" w:hAnsi="Calibri"/>
          <w:lang w:val="en-GB"/>
        </w:rPr>
        <w:t xml:space="preserve"> </w:t>
      </w:r>
    </w:p>
    <w:p w14:paraId="68724E7E" w14:textId="77777777" w:rsidR="00F04155" w:rsidRPr="005C417C" w:rsidRDefault="00F0415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043A3369" w14:textId="77777777" w:rsidR="00710544" w:rsidRPr="005C417C" w:rsidRDefault="00710544" w:rsidP="00296763">
      <w:pPr>
        <w:rPr>
          <w:rFonts w:asciiTheme="minorHAnsi" w:hAnsiTheme="minorHAnsi" w:cstheme="minorHAnsi"/>
        </w:rPr>
      </w:pPr>
      <w:bookmarkStart w:id="0" w:name="_GoBack"/>
      <w:bookmarkEnd w:id="0"/>
    </w:p>
    <w:p w14:paraId="47D2EB62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14:paraId="019CD6D6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Two years of general experience, and one year of directly-related secretarial office experience required.</w:t>
      </w:r>
    </w:p>
    <w:p w14:paraId="78EA871C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 xml:space="preserve">Computer knowledge and experience necessary.  Experience using MS Excel and Word required. </w:t>
      </w:r>
    </w:p>
    <w:p w14:paraId="584E464A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Excellent interpersonal and communication skills; comfortable working closely with faculty and graduate students.</w:t>
      </w:r>
    </w:p>
    <w:p w14:paraId="4DEB79B2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Excellent organizational skills and demonstrated ability to take initiative are essential; must be able to work independently.</w:t>
      </w:r>
    </w:p>
    <w:p w14:paraId="5DA88252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Website training or experience in design, development, and/or maintenance an asset.</w:t>
      </w:r>
    </w:p>
    <w:p w14:paraId="249C69C5" w14:textId="77777777" w:rsidR="00590AAA" w:rsidRPr="00590AAA" w:rsidRDefault="00590AAA" w:rsidP="00590AAA">
      <w:pPr>
        <w:widowControl w:val="0"/>
        <w:numPr>
          <w:ilvl w:val="0"/>
          <w:numId w:val="21"/>
        </w:numPr>
        <w:tabs>
          <w:tab w:val="clear" w:pos="720"/>
          <w:tab w:val="left" w:pos="-288"/>
          <w:tab w:val="left" w:pos="709"/>
          <w:tab w:val="left" w:pos="2880"/>
        </w:tabs>
        <w:suppressAutoHyphens/>
        <w:rPr>
          <w:rFonts w:ascii="Calibri" w:hAnsi="Calibri"/>
          <w:sz w:val="22"/>
          <w:szCs w:val="22"/>
          <w:lang w:val="en-GB"/>
        </w:rPr>
      </w:pPr>
      <w:r w:rsidRPr="00590AAA">
        <w:rPr>
          <w:rFonts w:ascii="Calibri" w:hAnsi="Calibri"/>
          <w:sz w:val="22"/>
          <w:szCs w:val="22"/>
          <w:lang w:val="en-GB"/>
        </w:rPr>
        <w:t>Some knowledge of Trent University and Trent’s Graduate Programs a definite asset.</w:t>
      </w:r>
    </w:p>
    <w:p w14:paraId="1F926636" w14:textId="77777777" w:rsidR="00F43CE4" w:rsidRPr="005C417C" w:rsidRDefault="00F43CE4" w:rsidP="00296763">
      <w:pPr>
        <w:rPr>
          <w:rFonts w:asciiTheme="minorHAnsi" w:hAnsiTheme="minorHAnsi" w:cstheme="minorHAnsi"/>
        </w:rPr>
      </w:pPr>
    </w:p>
    <w:p w14:paraId="4E67EF92" w14:textId="77777777" w:rsidR="00DC032E" w:rsidRPr="005C417C" w:rsidRDefault="00DC032E" w:rsidP="00296763">
      <w:pPr>
        <w:rPr>
          <w:rFonts w:asciiTheme="minorHAnsi" w:hAnsiTheme="minorHAnsi" w:cstheme="minorHAnsi"/>
        </w:rPr>
      </w:pPr>
    </w:p>
    <w:sectPr w:rsidR="00DC032E" w:rsidRPr="005C417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B16C" w14:textId="77777777" w:rsidR="00AC7F00" w:rsidRDefault="00AC7F00">
      <w:r>
        <w:separator/>
      </w:r>
    </w:p>
  </w:endnote>
  <w:endnote w:type="continuationSeparator" w:id="0">
    <w:p w14:paraId="786E1B70" w14:textId="77777777" w:rsidR="00AC7F00" w:rsidRDefault="00A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8727" w14:textId="38B11FB8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E06639">
      <w:rPr>
        <w:rFonts w:asciiTheme="minorHAnsi" w:hAnsiTheme="minorHAnsi" w:cstheme="minorHAnsi"/>
        <w:i/>
        <w:sz w:val="20"/>
        <w:szCs w:val="20"/>
      </w:rPr>
      <w:t xml:space="preserve"> SO-</w:t>
    </w:r>
    <w:r w:rsidR="00590AAA">
      <w:rPr>
        <w:rFonts w:asciiTheme="minorHAnsi" w:hAnsiTheme="minorHAnsi" w:cstheme="minorHAnsi"/>
        <w:i/>
        <w:sz w:val="20"/>
        <w:szCs w:val="20"/>
      </w:rPr>
      <w:t>415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502EB4">
      <w:rPr>
        <w:rFonts w:asciiTheme="minorHAnsi" w:hAnsiTheme="minorHAnsi" w:cstheme="minorHAnsi"/>
        <w:i/>
        <w:noProof/>
        <w:sz w:val="20"/>
        <w:szCs w:val="20"/>
      </w:rPr>
      <w:t>1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502EB4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A707DD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502EB4">
      <w:rPr>
        <w:rFonts w:asciiTheme="minorHAnsi" w:hAnsiTheme="minorHAnsi" w:cstheme="minorHAnsi"/>
        <w:i/>
        <w:sz w:val="20"/>
        <w:szCs w:val="20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F327" w14:textId="77777777" w:rsidR="00AC7F00" w:rsidRDefault="00AC7F00">
      <w:r>
        <w:separator/>
      </w:r>
    </w:p>
  </w:footnote>
  <w:footnote w:type="continuationSeparator" w:id="0">
    <w:p w14:paraId="26CDD6F3" w14:textId="77777777" w:rsidR="00AC7F00" w:rsidRDefault="00AC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CD8"/>
    <w:multiLevelType w:val="hybridMultilevel"/>
    <w:tmpl w:val="3A1E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AF5"/>
    <w:multiLevelType w:val="hybridMultilevel"/>
    <w:tmpl w:val="CBC82C04"/>
    <w:lvl w:ilvl="0" w:tplc="A0C65B46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55E05"/>
    <w:multiLevelType w:val="hybridMultilevel"/>
    <w:tmpl w:val="8162EDB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58F5"/>
    <w:multiLevelType w:val="hybridMultilevel"/>
    <w:tmpl w:val="F92CDA5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63F84"/>
    <w:multiLevelType w:val="hybridMultilevel"/>
    <w:tmpl w:val="CC5EC3C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4E4E"/>
    <w:multiLevelType w:val="hybridMultilevel"/>
    <w:tmpl w:val="BA2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230B"/>
    <w:multiLevelType w:val="hybridMultilevel"/>
    <w:tmpl w:val="2818696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C11F5"/>
    <w:multiLevelType w:val="hybridMultilevel"/>
    <w:tmpl w:val="2CC28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C641E"/>
    <w:multiLevelType w:val="hybridMultilevel"/>
    <w:tmpl w:val="1A580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61AF3"/>
    <w:multiLevelType w:val="hybridMultilevel"/>
    <w:tmpl w:val="1CE8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3614"/>
    <w:multiLevelType w:val="hybridMultilevel"/>
    <w:tmpl w:val="9EE66B3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0F7D"/>
    <w:multiLevelType w:val="hybridMultilevel"/>
    <w:tmpl w:val="C6C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C2CD7"/>
    <w:multiLevelType w:val="hybridMultilevel"/>
    <w:tmpl w:val="CCD6E2C0"/>
    <w:lvl w:ilvl="0" w:tplc="13144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A6FEA"/>
    <w:multiLevelType w:val="hybridMultilevel"/>
    <w:tmpl w:val="5FEA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13466"/>
    <w:multiLevelType w:val="hybridMultilevel"/>
    <w:tmpl w:val="D48CAC9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0"/>
  </w:num>
  <w:num w:numId="5">
    <w:abstractNumId w:val="4"/>
  </w:num>
  <w:num w:numId="6">
    <w:abstractNumId w:val="16"/>
  </w:num>
  <w:num w:numId="7">
    <w:abstractNumId w:val="19"/>
  </w:num>
  <w:num w:numId="8">
    <w:abstractNumId w:val="15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6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1"/>
  </w:num>
  <w:num w:numId="19">
    <w:abstractNumId w:val="12"/>
  </w:num>
  <w:num w:numId="20">
    <w:abstractNumId w:val="0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140B5"/>
    <w:rsid w:val="00026697"/>
    <w:rsid w:val="000710CD"/>
    <w:rsid w:val="000C339F"/>
    <w:rsid w:val="000D366F"/>
    <w:rsid w:val="000E107D"/>
    <w:rsid w:val="000E7C18"/>
    <w:rsid w:val="001001D5"/>
    <w:rsid w:val="00105AA7"/>
    <w:rsid w:val="00125053"/>
    <w:rsid w:val="001264E7"/>
    <w:rsid w:val="00140871"/>
    <w:rsid w:val="001460B9"/>
    <w:rsid w:val="00196B6E"/>
    <w:rsid w:val="001C19D0"/>
    <w:rsid w:val="001E109B"/>
    <w:rsid w:val="00213F59"/>
    <w:rsid w:val="0027457D"/>
    <w:rsid w:val="00274A58"/>
    <w:rsid w:val="00296763"/>
    <w:rsid w:val="00301090"/>
    <w:rsid w:val="0035053C"/>
    <w:rsid w:val="00352653"/>
    <w:rsid w:val="0038631C"/>
    <w:rsid w:val="003C6A01"/>
    <w:rsid w:val="004C0797"/>
    <w:rsid w:val="00502EB4"/>
    <w:rsid w:val="005664EA"/>
    <w:rsid w:val="00590AAA"/>
    <w:rsid w:val="00596375"/>
    <w:rsid w:val="005A4755"/>
    <w:rsid w:val="005B3EF4"/>
    <w:rsid w:val="005C417C"/>
    <w:rsid w:val="005E2BBB"/>
    <w:rsid w:val="00674DC5"/>
    <w:rsid w:val="0068032B"/>
    <w:rsid w:val="00683427"/>
    <w:rsid w:val="006D390F"/>
    <w:rsid w:val="00710544"/>
    <w:rsid w:val="00731BDE"/>
    <w:rsid w:val="00741A45"/>
    <w:rsid w:val="0075596C"/>
    <w:rsid w:val="0076762C"/>
    <w:rsid w:val="007853BA"/>
    <w:rsid w:val="007C7763"/>
    <w:rsid w:val="0080303F"/>
    <w:rsid w:val="00830598"/>
    <w:rsid w:val="00843072"/>
    <w:rsid w:val="00861DA4"/>
    <w:rsid w:val="008A4B7D"/>
    <w:rsid w:val="00901A1A"/>
    <w:rsid w:val="009145CA"/>
    <w:rsid w:val="009573B3"/>
    <w:rsid w:val="00963335"/>
    <w:rsid w:val="009752CB"/>
    <w:rsid w:val="009753CA"/>
    <w:rsid w:val="009E06F4"/>
    <w:rsid w:val="00A511B9"/>
    <w:rsid w:val="00A707DD"/>
    <w:rsid w:val="00A82910"/>
    <w:rsid w:val="00AC7F00"/>
    <w:rsid w:val="00AD0D1F"/>
    <w:rsid w:val="00AE6B1A"/>
    <w:rsid w:val="00AF0C07"/>
    <w:rsid w:val="00B041FD"/>
    <w:rsid w:val="00B10A7D"/>
    <w:rsid w:val="00B66937"/>
    <w:rsid w:val="00BB7722"/>
    <w:rsid w:val="00BC36A5"/>
    <w:rsid w:val="00BD17FC"/>
    <w:rsid w:val="00BD781F"/>
    <w:rsid w:val="00BE598A"/>
    <w:rsid w:val="00BE6E06"/>
    <w:rsid w:val="00BF4635"/>
    <w:rsid w:val="00C17154"/>
    <w:rsid w:val="00C401D1"/>
    <w:rsid w:val="00C54C9D"/>
    <w:rsid w:val="00C92E3D"/>
    <w:rsid w:val="00CD0824"/>
    <w:rsid w:val="00CE560E"/>
    <w:rsid w:val="00D010B3"/>
    <w:rsid w:val="00D43CF4"/>
    <w:rsid w:val="00D46EF0"/>
    <w:rsid w:val="00D52B3F"/>
    <w:rsid w:val="00DA1E82"/>
    <w:rsid w:val="00DC032E"/>
    <w:rsid w:val="00E06639"/>
    <w:rsid w:val="00E4739B"/>
    <w:rsid w:val="00E52C22"/>
    <w:rsid w:val="00E71EAC"/>
    <w:rsid w:val="00EA6557"/>
    <w:rsid w:val="00EC6D45"/>
    <w:rsid w:val="00F04155"/>
    <w:rsid w:val="00F31D46"/>
    <w:rsid w:val="00F34B51"/>
    <w:rsid w:val="00F41836"/>
    <w:rsid w:val="00F43CE4"/>
    <w:rsid w:val="00F84633"/>
    <w:rsid w:val="00FD1CE4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4C32E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paragraph" w:customStyle="1" w:styleId="a">
    <w:name w:val="_"/>
    <w:basedOn w:val="Normal"/>
    <w:rsid w:val="00590AAA"/>
    <w:pPr>
      <w:widowControl w:val="0"/>
      <w:snapToGrid w:val="0"/>
      <w:ind w:left="720" w:hanging="720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Nicole McKeen</cp:lastModifiedBy>
  <cp:revision>2</cp:revision>
  <cp:lastPrinted>2009-09-25T21:47:00Z</cp:lastPrinted>
  <dcterms:created xsi:type="dcterms:W3CDTF">2018-07-05T14:06:00Z</dcterms:created>
  <dcterms:modified xsi:type="dcterms:W3CDTF">2018-07-05T14:06:00Z</dcterms:modified>
</cp:coreProperties>
</file>