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5D6" w:rsidRDefault="00A165D6" w:rsidP="00A165D6">
      <w:pPr>
        <w:tabs>
          <w:tab w:val="left" w:pos="0"/>
        </w:tabs>
        <w:suppressAutoHyphens/>
        <w:jc w:val="both"/>
        <w:rPr>
          <w:rFonts w:ascii="Times New Roman" w:hAnsi="Times New Roman"/>
          <w:b/>
          <w:spacing w:val="-3"/>
          <w:sz w:val="24"/>
          <w:lang w:val="en-GB"/>
        </w:rPr>
      </w:pPr>
      <w:bookmarkStart w:id="0" w:name="_GoBack"/>
      <w:bookmarkEnd w:id="0"/>
    </w:p>
    <w:p w:rsidR="00A165D6" w:rsidRDefault="00A165D6" w:rsidP="00A165D6">
      <w:pPr>
        <w:tabs>
          <w:tab w:val="left" w:pos="0"/>
        </w:tabs>
        <w:suppressAutoHyphens/>
        <w:jc w:val="both"/>
        <w:rPr>
          <w:rFonts w:ascii="Times New Roman" w:hAnsi="Times New Roman"/>
          <w:b/>
          <w:spacing w:val="-3"/>
          <w:sz w:val="24"/>
          <w:lang w:val="en-GB"/>
        </w:rPr>
      </w:pPr>
      <w:r>
        <w:rPr>
          <w:rFonts w:ascii="Times New Roman" w:hAnsi="Times New Roman"/>
          <w:b/>
          <w:spacing w:val="-3"/>
          <w:sz w:val="24"/>
          <w:lang w:val="en-GB"/>
        </w:rPr>
        <w:tab/>
        <w:t>Personnel Records</w:t>
      </w:r>
    </w:p>
    <w:p w:rsidR="00A165D6" w:rsidRDefault="00A165D6" w:rsidP="00A165D6">
      <w:pPr>
        <w:tabs>
          <w:tab w:val="left" w:pos="0"/>
        </w:tabs>
        <w:suppressAutoHyphens/>
        <w:jc w:val="both"/>
        <w:rPr>
          <w:rFonts w:ascii="Times New Roman" w:hAnsi="Times New Roman"/>
          <w:spacing w:val="-3"/>
          <w:sz w:val="24"/>
          <w:lang w:val="en-GB"/>
        </w:rPr>
      </w:pPr>
    </w:p>
    <w:p w:rsidR="00A165D6" w:rsidRDefault="00A165D6" w:rsidP="00A165D6">
      <w:pPr>
        <w:tabs>
          <w:tab w:val="left" w:pos="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ab/>
        <w:t>The University will maintain accurate personnel records in the Department of Human Resources.  An employee should advise the Department of Human Resources immediately if there is any change in personal data, such as family/spousal relationship(s), number of dependents, address or telephone number.</w:t>
      </w:r>
    </w:p>
    <w:p w:rsidR="00A165D6" w:rsidRDefault="00A165D6" w:rsidP="00A165D6">
      <w:pPr>
        <w:tabs>
          <w:tab w:val="left" w:pos="0"/>
        </w:tabs>
        <w:suppressAutoHyphens/>
        <w:jc w:val="both"/>
        <w:rPr>
          <w:rFonts w:ascii="Times New Roman" w:hAnsi="Times New Roman"/>
          <w:spacing w:val="-3"/>
          <w:sz w:val="24"/>
          <w:lang w:val="en-GB"/>
        </w:rPr>
      </w:pPr>
    </w:p>
    <w:p w:rsidR="00A165D6" w:rsidRDefault="00A165D6" w:rsidP="00A165D6">
      <w:pPr>
        <w:tabs>
          <w:tab w:val="left" w:pos="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ab/>
        <w:t>Records of employment, including the original application form, experience and attendance histories will be kept in the Department of Human Resources confidential files.  Employees have the right to examine their personnel records by application to the Department of Human Resources during normal business hours.  In the event that letters of reprimand, or other materials which state or imply censure, are added to the personnel files, the employee will be notified and provided with a copy.</w:t>
      </w:r>
    </w:p>
    <w:p w:rsidR="00A165D6" w:rsidRDefault="00A165D6" w:rsidP="00A165D6">
      <w:pPr>
        <w:tabs>
          <w:tab w:val="left" w:pos="0"/>
        </w:tabs>
        <w:suppressAutoHyphens/>
        <w:jc w:val="both"/>
        <w:rPr>
          <w:rFonts w:ascii="Times New Roman" w:hAnsi="Times New Roman"/>
          <w:spacing w:val="-3"/>
          <w:sz w:val="24"/>
          <w:lang w:val="en-GB"/>
        </w:rPr>
      </w:pPr>
    </w:p>
    <w:p w:rsidR="00A165D6" w:rsidRDefault="00A165D6" w:rsidP="00A165D6">
      <w:pPr>
        <w:tabs>
          <w:tab w:val="left" w:pos="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ab/>
        <w:t>An employee may request a correction of personal information contained in his/her personnel file where he/she believes there is an error or omission therein, and may require that a statement of disagreement be attached to the information reflecting any correction that was requested but not made. Medical documentation will be stored in a separate, locked medical file in</w:t>
      </w:r>
      <w:r w:rsidRPr="00605BFF">
        <w:t xml:space="preserve"> </w:t>
      </w:r>
      <w:r w:rsidRPr="00605BFF">
        <w:rPr>
          <w:rFonts w:ascii="Times New Roman" w:hAnsi="Times New Roman"/>
          <w:spacing w:val="-3"/>
          <w:sz w:val="24"/>
          <w:lang w:val="en-GB"/>
        </w:rPr>
        <w:t>the Department of Human Resources</w:t>
      </w:r>
      <w:r>
        <w:rPr>
          <w:rFonts w:ascii="Times New Roman" w:hAnsi="Times New Roman"/>
          <w:spacing w:val="-3"/>
          <w:sz w:val="24"/>
          <w:lang w:val="en-GB"/>
        </w:rPr>
        <w:t>.</w:t>
      </w:r>
    </w:p>
    <w:p w:rsidR="00A165D6" w:rsidRDefault="00A165D6" w:rsidP="00A165D6">
      <w:pPr>
        <w:tabs>
          <w:tab w:val="left" w:pos="0"/>
        </w:tabs>
        <w:suppressAutoHyphens/>
        <w:jc w:val="both"/>
        <w:rPr>
          <w:rFonts w:ascii="Times New Roman" w:hAnsi="Times New Roman"/>
          <w:b/>
          <w:spacing w:val="-3"/>
          <w:sz w:val="24"/>
          <w:lang w:val="en-GB"/>
        </w:rPr>
      </w:pPr>
    </w:p>
    <w:p w:rsidR="00A165D6" w:rsidRDefault="00A165D6" w:rsidP="00A165D6">
      <w:pPr>
        <w:tabs>
          <w:tab w:val="left" w:pos="0"/>
        </w:tabs>
        <w:suppressAutoHyphens/>
        <w:jc w:val="both"/>
        <w:rPr>
          <w:rFonts w:ascii="Times New Roman" w:hAnsi="Times New Roman"/>
          <w:b/>
          <w:spacing w:val="-3"/>
          <w:sz w:val="24"/>
          <w:lang w:val="en-GB"/>
        </w:rPr>
      </w:pPr>
      <w:r>
        <w:rPr>
          <w:rFonts w:ascii="Times New Roman" w:hAnsi="Times New Roman"/>
          <w:b/>
          <w:spacing w:val="-3"/>
          <w:sz w:val="24"/>
          <w:lang w:val="en-GB"/>
        </w:rPr>
        <w:tab/>
      </w:r>
    </w:p>
    <w:p w:rsidR="00A165D6" w:rsidRDefault="00A165D6" w:rsidP="00A165D6">
      <w:pPr>
        <w:tabs>
          <w:tab w:val="left" w:pos="0"/>
        </w:tabs>
        <w:suppressAutoHyphens/>
        <w:jc w:val="both"/>
        <w:rPr>
          <w:rFonts w:ascii="Times New Roman" w:hAnsi="Times New Roman"/>
          <w:b/>
          <w:spacing w:val="-3"/>
          <w:sz w:val="24"/>
          <w:lang w:val="en-GB"/>
        </w:rPr>
      </w:pPr>
      <w:r>
        <w:rPr>
          <w:rFonts w:ascii="Times New Roman" w:hAnsi="Times New Roman"/>
          <w:b/>
          <w:spacing w:val="-3"/>
          <w:sz w:val="24"/>
          <w:lang w:val="en-GB"/>
        </w:rPr>
        <w:tab/>
        <w:t>Confidentiality of Personnel Files</w:t>
      </w:r>
    </w:p>
    <w:p w:rsidR="00A165D6" w:rsidRDefault="00A165D6" w:rsidP="00A165D6">
      <w:pPr>
        <w:tabs>
          <w:tab w:val="left" w:pos="0"/>
        </w:tabs>
        <w:suppressAutoHyphens/>
        <w:jc w:val="both"/>
        <w:rPr>
          <w:rFonts w:ascii="Times New Roman" w:hAnsi="Times New Roman"/>
          <w:spacing w:val="-3"/>
          <w:sz w:val="24"/>
          <w:lang w:val="en-GB"/>
        </w:rPr>
      </w:pPr>
    </w:p>
    <w:p w:rsidR="00A165D6" w:rsidRDefault="00A165D6" w:rsidP="00A165D6">
      <w:pPr>
        <w:tabs>
          <w:tab w:val="left" w:pos="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ab/>
        <w:t>Access to personnel files will be limited to employees in the Department of Human Resources and to supervisors and other authorized University officials in connection with personnel, administrative and/or employee relations matters.</w:t>
      </w:r>
    </w:p>
    <w:p w:rsidR="00A165D6" w:rsidRDefault="00A165D6" w:rsidP="00A165D6">
      <w:pPr>
        <w:tabs>
          <w:tab w:val="left" w:pos="0"/>
        </w:tabs>
        <w:suppressAutoHyphens/>
        <w:jc w:val="both"/>
        <w:rPr>
          <w:rFonts w:ascii="Times New Roman" w:hAnsi="Times New Roman"/>
          <w:spacing w:val="-3"/>
          <w:sz w:val="24"/>
          <w:lang w:val="en-GB"/>
        </w:rPr>
      </w:pPr>
    </w:p>
    <w:p w:rsidR="00A165D6" w:rsidRDefault="00A165D6" w:rsidP="00A165D6">
      <w:pPr>
        <w:tabs>
          <w:tab w:val="left" w:pos="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ab/>
        <w:t>Requests from external agencies for information about an employee should be referred to the Department of Human Resources, which will only confirm employment at Trent University and will not divulge personal information (e.g.: salary, classification, birth date, address, and phone numbers) without the written authorization of the employee. Access to medical files will be limited to employees in the Department of Human Resources.</w:t>
      </w:r>
    </w:p>
    <w:p w:rsidR="00A165D6" w:rsidRDefault="00A165D6" w:rsidP="00A165D6">
      <w:pPr>
        <w:tabs>
          <w:tab w:val="left" w:pos="0"/>
        </w:tabs>
        <w:suppressAutoHyphens/>
        <w:jc w:val="both"/>
        <w:rPr>
          <w:rFonts w:ascii="Times New Roman" w:hAnsi="Times New Roman"/>
          <w:b/>
          <w:spacing w:val="-3"/>
          <w:sz w:val="24"/>
          <w:lang w:val="en-GB"/>
        </w:rPr>
      </w:pPr>
    </w:p>
    <w:p w:rsidR="001A77EC" w:rsidRDefault="001A77EC" w:rsidP="00A165D6">
      <w:pPr>
        <w:ind w:firstLine="270"/>
      </w:pPr>
    </w:p>
    <w:sectPr w:rsidR="001A77EC" w:rsidSect="00A165D6">
      <w:headerReference w:type="default" r:id="rId6"/>
      <w:pgSz w:w="12240" w:h="15840"/>
      <w:pgMar w:top="1440" w:right="1440" w:bottom="144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5D6" w:rsidRDefault="00A165D6" w:rsidP="00A165D6">
      <w:r>
        <w:separator/>
      </w:r>
    </w:p>
  </w:endnote>
  <w:endnote w:type="continuationSeparator" w:id="0">
    <w:p w:rsidR="00A165D6" w:rsidRDefault="00A165D6" w:rsidP="00A1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5D6" w:rsidRDefault="00A165D6" w:rsidP="00A165D6">
      <w:r>
        <w:separator/>
      </w:r>
    </w:p>
  </w:footnote>
  <w:footnote w:type="continuationSeparator" w:id="0">
    <w:p w:rsidR="00A165D6" w:rsidRDefault="00A165D6" w:rsidP="00A16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564"/>
      <w:gridCol w:w="3960"/>
    </w:tblGrid>
    <w:tr w:rsidR="00A165D6" w:rsidRPr="008C0CB6" w:rsidTr="002E51AB">
      <w:trPr>
        <w:cantSplit/>
      </w:trPr>
      <w:tc>
        <w:tcPr>
          <w:tcW w:w="1384" w:type="dxa"/>
          <w:vMerge w:val="restart"/>
        </w:tcPr>
        <w:p w:rsidR="00A165D6" w:rsidRPr="008C0CB6" w:rsidRDefault="00A165D6" w:rsidP="00A165D6">
          <w:pPr>
            <w:widowControl/>
            <w:rPr>
              <w:rFonts w:ascii="Arial" w:hAnsi="Arial" w:cs="Arial"/>
              <w:b/>
              <w:snapToGrid/>
              <w:sz w:val="28"/>
            </w:rPr>
          </w:pPr>
          <w:r w:rsidRPr="008C0CB6">
            <w:rPr>
              <w:rFonts w:ascii="Times New Roman" w:hAnsi="Times New Roman"/>
              <w:noProof/>
              <w:snapToGrid/>
              <w:sz w:val="24"/>
            </w:rPr>
            <w:drawing>
              <wp:anchor distT="0" distB="0" distL="114300" distR="114300" simplePos="0" relativeHeight="251659264" behindDoc="0" locked="0" layoutInCell="1" allowOverlap="1" wp14:anchorId="37C9984E" wp14:editId="4BE4AAB9">
                <wp:simplePos x="0" y="0"/>
                <wp:positionH relativeFrom="column">
                  <wp:posOffset>50165</wp:posOffset>
                </wp:positionH>
                <wp:positionV relativeFrom="paragraph">
                  <wp:posOffset>64770</wp:posOffset>
                </wp:positionV>
                <wp:extent cx="619125" cy="600075"/>
                <wp:effectExtent l="0" t="0" r="9525" b="9525"/>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64" w:type="dxa"/>
        </w:tcPr>
        <w:p w:rsidR="00A165D6" w:rsidRDefault="00A165D6" w:rsidP="00A165D6">
          <w:pPr>
            <w:widowControl/>
            <w:rPr>
              <w:rFonts w:ascii="Arial" w:hAnsi="Arial" w:cs="Arial"/>
              <w:b/>
              <w:snapToGrid/>
              <w:sz w:val="28"/>
            </w:rPr>
          </w:pPr>
          <w:r>
            <w:rPr>
              <w:rFonts w:ascii="Arial" w:hAnsi="Arial" w:cs="Arial"/>
              <w:b/>
              <w:snapToGrid/>
              <w:sz w:val="28"/>
            </w:rPr>
            <w:t>Personnel Records</w:t>
          </w:r>
        </w:p>
        <w:p w:rsidR="00A165D6" w:rsidRPr="008C0CB6" w:rsidRDefault="00A165D6" w:rsidP="00A165D6">
          <w:pPr>
            <w:widowControl/>
            <w:rPr>
              <w:rFonts w:ascii="Arial" w:hAnsi="Arial" w:cs="Arial"/>
              <w:snapToGrid/>
              <w:sz w:val="24"/>
              <w:szCs w:val="24"/>
              <w:lang w:val="en-CA" w:eastAsia="en-CA"/>
            </w:rPr>
          </w:pPr>
        </w:p>
      </w:tc>
      <w:tc>
        <w:tcPr>
          <w:tcW w:w="3960" w:type="dxa"/>
        </w:tcPr>
        <w:p w:rsidR="00A165D6" w:rsidRPr="008C0CB6" w:rsidRDefault="00A165D6" w:rsidP="00A165D6">
          <w:pPr>
            <w:widowControl/>
            <w:tabs>
              <w:tab w:val="left" w:pos="3648"/>
              <w:tab w:val="left" w:pos="3790"/>
              <w:tab w:val="left" w:pos="4604"/>
            </w:tabs>
            <w:jc w:val="right"/>
            <w:rPr>
              <w:rFonts w:ascii="Arial" w:hAnsi="Arial" w:cs="Arial"/>
              <w:snapToGrid/>
              <w:sz w:val="40"/>
              <w:szCs w:val="40"/>
              <w:lang w:val="en-CA" w:eastAsia="en-CA"/>
            </w:rPr>
          </w:pPr>
          <w:r w:rsidRPr="008C0CB6">
            <w:rPr>
              <w:rFonts w:ascii="Arial" w:hAnsi="Arial" w:cs="Arial"/>
              <w:snapToGrid/>
              <w:sz w:val="24"/>
              <w:szCs w:val="24"/>
              <w:lang w:val="en-CA" w:eastAsia="en-CA"/>
            </w:rPr>
            <w:t xml:space="preserve">Page: </w:t>
          </w:r>
          <w:r w:rsidRPr="008C0CB6">
            <w:rPr>
              <w:rFonts w:ascii="Arial" w:hAnsi="Arial" w:cs="Arial"/>
              <w:snapToGrid/>
              <w:sz w:val="24"/>
              <w:szCs w:val="24"/>
              <w:lang w:val="en-CA" w:eastAsia="en-CA"/>
            </w:rPr>
            <w:fldChar w:fldCharType="begin"/>
          </w:r>
          <w:r w:rsidRPr="008C0CB6">
            <w:rPr>
              <w:rFonts w:ascii="Arial" w:hAnsi="Arial" w:cs="Arial"/>
              <w:snapToGrid/>
              <w:sz w:val="24"/>
              <w:szCs w:val="24"/>
              <w:lang w:val="en-CA" w:eastAsia="en-CA"/>
            </w:rPr>
            <w:instrText xml:space="preserve"> PAGE </w:instrText>
          </w:r>
          <w:r w:rsidRPr="008C0CB6">
            <w:rPr>
              <w:rFonts w:ascii="Arial" w:hAnsi="Arial" w:cs="Arial"/>
              <w:snapToGrid/>
              <w:sz w:val="24"/>
              <w:szCs w:val="24"/>
              <w:lang w:val="en-CA" w:eastAsia="en-CA"/>
            </w:rPr>
            <w:fldChar w:fldCharType="separate"/>
          </w:r>
          <w:r w:rsidR="002B4410">
            <w:rPr>
              <w:rFonts w:ascii="Arial" w:hAnsi="Arial" w:cs="Arial"/>
              <w:noProof/>
              <w:snapToGrid/>
              <w:sz w:val="24"/>
              <w:szCs w:val="24"/>
              <w:lang w:val="en-CA" w:eastAsia="en-CA"/>
            </w:rPr>
            <w:t>1</w:t>
          </w:r>
          <w:r w:rsidRPr="008C0CB6">
            <w:rPr>
              <w:rFonts w:ascii="Arial" w:hAnsi="Arial" w:cs="Arial"/>
              <w:snapToGrid/>
              <w:sz w:val="24"/>
              <w:szCs w:val="24"/>
              <w:lang w:val="en-CA" w:eastAsia="en-CA"/>
            </w:rPr>
            <w:fldChar w:fldCharType="end"/>
          </w:r>
          <w:r w:rsidRPr="008C0CB6">
            <w:rPr>
              <w:rFonts w:ascii="Arial" w:hAnsi="Arial" w:cs="Arial"/>
              <w:snapToGrid/>
              <w:sz w:val="24"/>
              <w:szCs w:val="24"/>
              <w:lang w:val="en-CA" w:eastAsia="en-CA"/>
            </w:rPr>
            <w:t xml:space="preserve"> of </w:t>
          </w:r>
          <w:r>
            <w:rPr>
              <w:rFonts w:ascii="Arial" w:hAnsi="Arial" w:cs="Arial"/>
              <w:snapToGrid/>
              <w:sz w:val="24"/>
              <w:szCs w:val="24"/>
              <w:lang w:val="en-CA" w:eastAsia="en-CA"/>
            </w:rPr>
            <w:t>1</w:t>
          </w:r>
        </w:p>
      </w:tc>
    </w:tr>
    <w:tr w:rsidR="00A165D6" w:rsidRPr="008C0CB6" w:rsidTr="002E51AB">
      <w:trPr>
        <w:cantSplit/>
      </w:trPr>
      <w:tc>
        <w:tcPr>
          <w:tcW w:w="1384" w:type="dxa"/>
          <w:vMerge/>
        </w:tcPr>
        <w:p w:rsidR="00A165D6" w:rsidRPr="008C0CB6" w:rsidRDefault="00A165D6" w:rsidP="00A165D6">
          <w:pPr>
            <w:widowControl/>
            <w:rPr>
              <w:rFonts w:ascii="Arial" w:hAnsi="Arial" w:cs="Arial"/>
              <w:snapToGrid/>
              <w:sz w:val="24"/>
              <w:szCs w:val="24"/>
              <w:lang w:val="en-CA" w:eastAsia="en-CA"/>
            </w:rPr>
          </w:pPr>
        </w:p>
      </w:tc>
      <w:tc>
        <w:tcPr>
          <w:tcW w:w="5564" w:type="dxa"/>
        </w:tcPr>
        <w:p w:rsidR="00A165D6" w:rsidRPr="008C0CB6" w:rsidRDefault="00A165D6" w:rsidP="00A165D6">
          <w:pPr>
            <w:widowControl/>
            <w:rPr>
              <w:rFonts w:ascii="Arial" w:hAnsi="Arial" w:cs="Arial"/>
              <w:snapToGrid/>
              <w:sz w:val="24"/>
              <w:szCs w:val="24"/>
              <w:lang w:val="en-CA" w:eastAsia="en-CA"/>
            </w:rPr>
          </w:pPr>
          <w:r w:rsidRPr="008C0CB6">
            <w:rPr>
              <w:rFonts w:ascii="Arial" w:hAnsi="Arial" w:cs="Arial"/>
              <w:snapToGrid/>
              <w:sz w:val="24"/>
              <w:szCs w:val="24"/>
              <w:lang w:val="en-CA" w:eastAsia="en-CA"/>
            </w:rPr>
            <w:t xml:space="preserve">Date Created: </w:t>
          </w:r>
          <w:r>
            <w:rPr>
              <w:rFonts w:ascii="Arial" w:hAnsi="Arial" w:cs="Arial"/>
              <w:snapToGrid/>
              <w:sz w:val="24"/>
              <w:szCs w:val="24"/>
              <w:lang w:val="en-CA" w:eastAsia="en-CA"/>
            </w:rPr>
            <w:t xml:space="preserve">July </w:t>
          </w:r>
          <w:r w:rsidRPr="008C0CB6">
            <w:rPr>
              <w:rFonts w:ascii="Arial" w:hAnsi="Arial" w:cs="Arial"/>
              <w:snapToGrid/>
              <w:sz w:val="24"/>
              <w:szCs w:val="24"/>
              <w:lang w:val="en-CA" w:eastAsia="en-CA"/>
            </w:rPr>
            <w:t>4, 1995</w:t>
          </w:r>
        </w:p>
      </w:tc>
      <w:tc>
        <w:tcPr>
          <w:tcW w:w="3960" w:type="dxa"/>
        </w:tcPr>
        <w:p w:rsidR="00A165D6" w:rsidRPr="008C0CB6" w:rsidRDefault="00A165D6" w:rsidP="00A165D6">
          <w:pPr>
            <w:widowControl/>
            <w:rPr>
              <w:rFonts w:ascii="Arial" w:hAnsi="Arial" w:cs="Arial"/>
              <w:snapToGrid/>
              <w:sz w:val="24"/>
              <w:szCs w:val="24"/>
              <w:lang w:val="en-CA" w:eastAsia="en-CA"/>
            </w:rPr>
          </w:pPr>
          <w:r w:rsidRPr="008C0CB6">
            <w:rPr>
              <w:rFonts w:ascii="Arial" w:hAnsi="Arial" w:cs="Arial"/>
              <w:snapToGrid/>
              <w:sz w:val="24"/>
              <w:szCs w:val="24"/>
              <w:lang w:val="en-CA" w:eastAsia="en-CA"/>
            </w:rPr>
            <w:t xml:space="preserve">Update Approved: </w:t>
          </w:r>
          <w:r w:rsidR="001A549E" w:rsidRPr="001A549E">
            <w:rPr>
              <w:rFonts w:ascii="Arial" w:hAnsi="Arial" w:cs="Arial"/>
              <w:snapToGrid/>
              <w:sz w:val="24"/>
              <w:szCs w:val="24"/>
              <w:lang w:val="en-CA" w:eastAsia="en-CA"/>
            </w:rPr>
            <w:t>January</w:t>
          </w:r>
          <w:r w:rsidR="001A549E">
            <w:rPr>
              <w:rFonts w:ascii="Arial" w:hAnsi="Arial" w:cs="Arial"/>
              <w:snapToGrid/>
              <w:sz w:val="24"/>
              <w:szCs w:val="24"/>
              <w:lang w:val="en-CA" w:eastAsia="en-CA"/>
            </w:rPr>
            <w:t xml:space="preserve"> 2016</w:t>
          </w:r>
        </w:p>
      </w:tc>
    </w:tr>
    <w:tr w:rsidR="00A165D6" w:rsidRPr="008C0CB6" w:rsidTr="002E51AB">
      <w:trPr>
        <w:cantSplit/>
        <w:trHeight w:val="300"/>
      </w:trPr>
      <w:tc>
        <w:tcPr>
          <w:tcW w:w="1384" w:type="dxa"/>
          <w:vMerge/>
        </w:tcPr>
        <w:p w:rsidR="00A165D6" w:rsidRPr="008C0CB6" w:rsidRDefault="00A165D6" w:rsidP="00A165D6">
          <w:pPr>
            <w:widowControl/>
            <w:rPr>
              <w:rFonts w:ascii="Arial" w:hAnsi="Arial" w:cs="Arial"/>
              <w:snapToGrid/>
              <w:sz w:val="24"/>
              <w:szCs w:val="24"/>
              <w:lang w:val="en-CA" w:eastAsia="en-CA"/>
            </w:rPr>
          </w:pPr>
        </w:p>
      </w:tc>
      <w:tc>
        <w:tcPr>
          <w:tcW w:w="5564" w:type="dxa"/>
        </w:tcPr>
        <w:p w:rsidR="00A165D6" w:rsidRPr="008C0CB6" w:rsidRDefault="00A165D6" w:rsidP="001A549E">
          <w:pPr>
            <w:widowControl/>
            <w:rPr>
              <w:rFonts w:ascii="Arial" w:hAnsi="Arial" w:cs="Arial"/>
              <w:snapToGrid/>
              <w:sz w:val="24"/>
              <w:szCs w:val="24"/>
              <w:lang w:val="en-CA" w:eastAsia="en-CA"/>
            </w:rPr>
          </w:pPr>
          <w:r w:rsidRPr="008C0CB6">
            <w:rPr>
              <w:rFonts w:ascii="Arial" w:hAnsi="Arial" w:cs="Arial"/>
              <w:snapToGrid/>
              <w:sz w:val="24"/>
              <w:szCs w:val="24"/>
              <w:lang w:val="en-CA" w:eastAsia="en-CA"/>
            </w:rPr>
            <w:t xml:space="preserve">Approved  By: </w:t>
          </w:r>
          <w:r w:rsidR="001A549E">
            <w:rPr>
              <w:rFonts w:ascii="Arial" w:hAnsi="Arial" w:cs="Arial"/>
              <w:snapToGrid/>
              <w:sz w:val="24"/>
              <w:szCs w:val="24"/>
              <w:lang w:val="en-CA" w:eastAsia="en-CA"/>
            </w:rPr>
            <w:t>PVP</w:t>
          </w:r>
        </w:p>
      </w:tc>
      <w:tc>
        <w:tcPr>
          <w:tcW w:w="3960" w:type="dxa"/>
        </w:tcPr>
        <w:p w:rsidR="00A165D6" w:rsidRPr="008C0CB6" w:rsidRDefault="00A165D6" w:rsidP="00A165D6">
          <w:pPr>
            <w:widowControl/>
            <w:tabs>
              <w:tab w:val="left" w:pos="5512"/>
            </w:tabs>
            <w:rPr>
              <w:rFonts w:ascii="Arial" w:hAnsi="Arial" w:cs="Arial"/>
              <w:snapToGrid/>
              <w:sz w:val="24"/>
              <w:szCs w:val="24"/>
              <w:lang w:val="en-CA" w:eastAsia="en-CA"/>
            </w:rPr>
          </w:pPr>
          <w:r w:rsidRPr="008C0CB6">
            <w:rPr>
              <w:rFonts w:ascii="Arial" w:hAnsi="Arial" w:cs="Arial"/>
              <w:snapToGrid/>
              <w:sz w:val="24"/>
              <w:szCs w:val="24"/>
              <w:lang w:val="en-CA" w:eastAsia="en-CA"/>
            </w:rPr>
            <w:t xml:space="preserve">Next Review: </w:t>
          </w:r>
          <w:r w:rsidR="001A549E" w:rsidRPr="001A549E">
            <w:rPr>
              <w:rFonts w:ascii="Arial" w:hAnsi="Arial" w:cs="Arial"/>
              <w:snapToGrid/>
              <w:sz w:val="24"/>
              <w:szCs w:val="24"/>
              <w:lang w:val="en-CA" w:eastAsia="en-CA"/>
            </w:rPr>
            <w:t>January</w:t>
          </w:r>
          <w:r w:rsidR="001A549E">
            <w:rPr>
              <w:rFonts w:ascii="Arial" w:hAnsi="Arial" w:cs="Arial"/>
              <w:snapToGrid/>
              <w:sz w:val="24"/>
              <w:szCs w:val="24"/>
              <w:lang w:val="en-CA" w:eastAsia="en-CA"/>
            </w:rPr>
            <w:t xml:space="preserve"> 2021</w:t>
          </w:r>
        </w:p>
      </w:tc>
    </w:tr>
  </w:tbl>
  <w:p w:rsidR="00A165D6" w:rsidRDefault="00A165D6" w:rsidP="00A165D6">
    <w:pPr>
      <w:pStyle w:val="Header"/>
      <w:tabs>
        <w:tab w:val="left" w:pos="-90"/>
      </w:tabs>
      <w:ind w:left="-9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D6"/>
    <w:rsid w:val="001A549E"/>
    <w:rsid w:val="001A77EC"/>
    <w:rsid w:val="002B4410"/>
    <w:rsid w:val="00A1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8615E-76CA-46B1-8D9D-9117D227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5D6"/>
    <w:pPr>
      <w:widowControl w:val="0"/>
      <w:spacing w:after="0" w:line="240" w:lineRule="auto"/>
    </w:pPr>
    <w:rPr>
      <w:rFonts w:ascii="CG Times" w:eastAsia="Times New Roman" w:hAnsi="CG Times"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5D6"/>
    <w:pPr>
      <w:tabs>
        <w:tab w:val="center" w:pos="4680"/>
        <w:tab w:val="right" w:pos="9360"/>
      </w:tabs>
    </w:pPr>
  </w:style>
  <w:style w:type="character" w:customStyle="1" w:styleId="HeaderChar">
    <w:name w:val="Header Char"/>
    <w:basedOn w:val="DefaultParagraphFont"/>
    <w:link w:val="Header"/>
    <w:uiPriority w:val="99"/>
    <w:rsid w:val="00A165D6"/>
    <w:rPr>
      <w:rFonts w:ascii="CG Times" w:eastAsia="Times New Roman" w:hAnsi="CG Times" w:cs="Times New Roman"/>
      <w:snapToGrid w:val="0"/>
      <w:sz w:val="20"/>
      <w:szCs w:val="20"/>
    </w:rPr>
  </w:style>
  <w:style w:type="paragraph" w:styleId="Footer">
    <w:name w:val="footer"/>
    <w:basedOn w:val="Normal"/>
    <w:link w:val="FooterChar"/>
    <w:uiPriority w:val="99"/>
    <w:unhideWhenUsed/>
    <w:rsid w:val="00A165D6"/>
    <w:pPr>
      <w:tabs>
        <w:tab w:val="center" w:pos="4680"/>
        <w:tab w:val="right" w:pos="9360"/>
      </w:tabs>
    </w:pPr>
  </w:style>
  <w:style w:type="character" w:customStyle="1" w:styleId="FooterChar">
    <w:name w:val="Footer Char"/>
    <w:basedOn w:val="DefaultParagraphFont"/>
    <w:link w:val="Footer"/>
    <w:uiPriority w:val="99"/>
    <w:rsid w:val="00A165D6"/>
    <w:rPr>
      <w:rFonts w:ascii="CG Times" w:eastAsia="Times New Roman" w:hAnsi="CG Times"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Hoogkamer</dc:creator>
  <cp:keywords/>
  <dc:description/>
  <cp:lastModifiedBy>Danielle Hoogkamer</cp:lastModifiedBy>
  <cp:revision>3</cp:revision>
  <dcterms:created xsi:type="dcterms:W3CDTF">2015-11-06T17:01:00Z</dcterms:created>
  <dcterms:modified xsi:type="dcterms:W3CDTF">2016-01-20T19:41:00Z</dcterms:modified>
</cp:coreProperties>
</file>