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F0" w:rsidRDefault="007432F0" w:rsidP="007432F0">
      <w:pPr>
        <w:tabs>
          <w:tab w:val="left" w:pos="0"/>
        </w:tabs>
        <w:suppressAutoHyphens/>
        <w:jc w:val="both"/>
        <w:rPr>
          <w:rFonts w:ascii="Times New Roman" w:hAnsi="Times New Roman"/>
          <w:spacing w:val="-3"/>
          <w:sz w:val="24"/>
          <w:lang w:val="en-GB"/>
        </w:rPr>
      </w:pPr>
      <w:bookmarkStart w:id="0" w:name="_GoBack"/>
      <w:bookmarkEnd w:id="0"/>
    </w:p>
    <w:p w:rsidR="00F035B6" w:rsidRDefault="00F035B6" w:rsidP="00F035B6">
      <w:pPr>
        <w:tabs>
          <w:tab w:val="left" w:pos="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PURPOSE:</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spacing w:val="-3"/>
          <w:sz w:val="24"/>
          <w:lang w:val="en-GB"/>
        </w:rPr>
        <w:t>The purpose of this policy is to describe guidelines for the work practices of confidential employees respecting: standard work week, modified work week, revised hours, lunch and work breaks, reporting of absence, medical certificates, emergency weather procedures, and scheduled call-ins.</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u w:val="single"/>
          <w:lang w:val="en-GB"/>
        </w:rPr>
        <w:t xml:space="preserve">                                                                                                                                    </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1.</w:t>
      </w:r>
      <w:r>
        <w:rPr>
          <w:rFonts w:ascii="Times New Roman" w:hAnsi="Times New Roman"/>
          <w:b/>
          <w:spacing w:val="-3"/>
          <w:sz w:val="24"/>
          <w:lang w:val="en-GB"/>
        </w:rPr>
        <w:tab/>
        <w:t>Standard Work Week</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Normally the standard work week for full-time employees consists of thirty-five (35) hours per week or forty (40) hours per week depending on the normal full-time work week for the job classification.</w:t>
      </w:r>
      <w:r w:rsidRPr="00644035">
        <w:t xml:space="preserve"> </w:t>
      </w:r>
      <w:r w:rsidRPr="00644035">
        <w:rPr>
          <w:rFonts w:ascii="Times New Roman" w:hAnsi="Times New Roman"/>
          <w:spacing w:val="-3"/>
          <w:sz w:val="24"/>
          <w:lang w:val="en-GB"/>
        </w:rPr>
        <w:t>The hours of work shall be defined in the</w:t>
      </w:r>
      <w:r>
        <w:rPr>
          <w:rFonts w:ascii="Times New Roman" w:hAnsi="Times New Roman"/>
          <w:spacing w:val="-3"/>
          <w:sz w:val="24"/>
          <w:lang w:val="en-GB"/>
        </w:rPr>
        <w:t xml:space="preserve"> employee’s</w:t>
      </w:r>
      <w:r w:rsidRPr="00644035">
        <w:rPr>
          <w:rFonts w:ascii="Times New Roman" w:hAnsi="Times New Roman"/>
          <w:spacing w:val="-3"/>
          <w:sz w:val="24"/>
          <w:lang w:val="en-GB"/>
        </w:rPr>
        <w:t xml:space="preserve"> appointment letter.</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Standard working hours are those working hours existing in any University department prior to the election of modified work week arrangements as an alternative.  Individual working schedules for employees are determined by supervisors and are subject to departmental needs and approval.</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In certain departments, hours of work will vary for special workload reasons.  Compensation for overtime is in accordance with the Employment Policy respecting Overtime. The University shall make reasonable efforts to accommodate variations in the standard work day/week of the employee.</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2.</w:t>
      </w:r>
      <w:r>
        <w:rPr>
          <w:rFonts w:ascii="Times New Roman" w:hAnsi="Times New Roman"/>
          <w:b/>
          <w:spacing w:val="-3"/>
          <w:sz w:val="24"/>
          <w:lang w:val="en-GB"/>
        </w:rPr>
        <w:tab/>
        <w:t>Days of Rest</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Except in respect of variations in the standard work day/work week above, where a modified work week is instituted, or where normal operating hours include Saturday and/or Sunday, the University normally shall schedule for each employee at least two (2) consecutive days of rest per week.</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3.</w:t>
      </w:r>
      <w:r>
        <w:rPr>
          <w:rFonts w:ascii="Times New Roman" w:hAnsi="Times New Roman"/>
          <w:b/>
          <w:spacing w:val="-3"/>
          <w:sz w:val="24"/>
          <w:lang w:val="en-GB"/>
        </w:rPr>
        <w:tab/>
        <w:t>Modified Work Week</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 xml:space="preserve">A modified work week may include:  </w:t>
      </w:r>
      <w:proofErr w:type="spellStart"/>
      <w:r>
        <w:rPr>
          <w:rFonts w:ascii="Times New Roman" w:hAnsi="Times New Roman"/>
          <w:spacing w:val="-3"/>
          <w:sz w:val="24"/>
          <w:lang w:val="en-GB"/>
        </w:rPr>
        <w:t>flextime</w:t>
      </w:r>
      <w:proofErr w:type="spellEnd"/>
      <w:r>
        <w:rPr>
          <w:rFonts w:ascii="Times New Roman" w:hAnsi="Times New Roman"/>
          <w:spacing w:val="-3"/>
          <w:sz w:val="24"/>
          <w:lang w:val="en-GB"/>
        </w:rPr>
        <w:t xml:space="preserve">, banked time, or a compressed work week.  Such terms and conditions shall be negotiated between the supervisor and the employee. </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Pr="00245E5E"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4.</w:t>
      </w:r>
      <w:r>
        <w:rPr>
          <w:rFonts w:ascii="Times New Roman" w:hAnsi="Times New Roman"/>
          <w:b/>
          <w:spacing w:val="-3"/>
          <w:sz w:val="24"/>
          <w:lang w:val="en-GB"/>
        </w:rPr>
        <w:tab/>
      </w:r>
      <w:r w:rsidRPr="00245E5E">
        <w:rPr>
          <w:rFonts w:ascii="Times New Roman" w:hAnsi="Times New Roman"/>
          <w:b/>
          <w:spacing w:val="-3"/>
          <w:sz w:val="24"/>
          <w:lang w:val="en-GB"/>
        </w:rPr>
        <w:t>Revised Hours</w:t>
      </w:r>
    </w:p>
    <w:p w:rsidR="00F035B6" w:rsidRDefault="00F035B6" w:rsidP="00F035B6">
      <w:pPr>
        <w:tabs>
          <w:tab w:val="left" w:pos="0"/>
          <w:tab w:val="left" w:pos="360"/>
          <w:tab w:val="left" w:pos="720"/>
        </w:tabs>
        <w:suppressAutoHyphens/>
        <w:ind w:left="360" w:hanging="360"/>
        <w:jc w:val="both"/>
        <w:rPr>
          <w:rFonts w:ascii="Times New Roman" w:hAnsi="Times New Roman"/>
          <w:i/>
          <w:spacing w:val="-3"/>
          <w:sz w:val="24"/>
          <w:lang w:val="en-GB"/>
        </w:rPr>
      </w:pPr>
      <w:r w:rsidRPr="00245E5E">
        <w:rPr>
          <w:rFonts w:ascii="Times New Roman" w:hAnsi="Times New Roman"/>
          <w:spacing w:val="-3"/>
          <w:sz w:val="24"/>
          <w:lang w:val="en-GB"/>
        </w:rPr>
        <w:tab/>
        <w:t xml:space="preserve">Regular hours may be revised </w:t>
      </w:r>
      <w:r>
        <w:rPr>
          <w:rFonts w:ascii="Times New Roman" w:hAnsi="Times New Roman"/>
          <w:spacing w:val="-3"/>
          <w:sz w:val="24"/>
          <w:lang w:val="en-GB"/>
        </w:rPr>
        <w:t xml:space="preserve">according to operational needs. </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5.</w:t>
      </w:r>
      <w:r>
        <w:rPr>
          <w:rFonts w:ascii="Times New Roman" w:hAnsi="Times New Roman"/>
          <w:b/>
          <w:spacing w:val="-3"/>
          <w:sz w:val="24"/>
          <w:lang w:val="en-GB"/>
        </w:rPr>
        <w:tab/>
        <w:t>Lunch Period</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A break of not less than one</w:t>
      </w:r>
      <w:r>
        <w:rPr>
          <w:rFonts w:ascii="Times New Roman" w:hAnsi="Times New Roman"/>
          <w:spacing w:val="-3"/>
          <w:sz w:val="24"/>
          <w:lang w:val="en-GB"/>
        </w:rPr>
        <w:noBreakHyphen/>
        <w:t>half (1/2) hour per day or shift will be granted for eating purposes. Such time shall not be included in the calculation of hours worked.  Scheduling is at the discretion of the supervisor subject to the needs of the department.</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6.</w:t>
      </w:r>
      <w:r>
        <w:rPr>
          <w:rFonts w:ascii="Times New Roman" w:hAnsi="Times New Roman"/>
          <w:b/>
          <w:spacing w:val="-3"/>
          <w:sz w:val="24"/>
          <w:lang w:val="en-GB"/>
        </w:rPr>
        <w:tab/>
        <w:t xml:space="preserve">Rest Periods </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Two (2) fifteen (15) minute rest periods will normally be provided, one preceding and one following the lunch period.  Scheduling is subject to arrangements with the supervisor.  Rest periods worked shall not be calculated as overtime worked nor can they be banked to accumulate paid time off.</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7.</w:t>
      </w:r>
      <w:r>
        <w:rPr>
          <w:rFonts w:ascii="Times New Roman" w:hAnsi="Times New Roman"/>
          <w:b/>
          <w:spacing w:val="-3"/>
          <w:sz w:val="24"/>
          <w:lang w:val="en-GB"/>
        </w:rPr>
        <w:tab/>
        <w:t>Reporting Absence</w:t>
      </w:r>
    </w:p>
    <w:p w:rsidR="00F035B6" w:rsidRDefault="00F035B6" w:rsidP="00F035B6">
      <w:pPr>
        <w:tabs>
          <w:tab w:val="left" w:pos="0"/>
          <w:tab w:val="left" w:pos="360"/>
          <w:tab w:val="left" w:pos="720"/>
        </w:tabs>
        <w:suppressAutoHyphens/>
        <w:ind w:left="360"/>
        <w:jc w:val="both"/>
        <w:rPr>
          <w:rFonts w:ascii="Times New Roman" w:hAnsi="Times New Roman"/>
          <w:spacing w:val="-3"/>
          <w:sz w:val="24"/>
          <w:lang w:val="en-GB"/>
        </w:rPr>
      </w:pPr>
      <w:r>
        <w:rPr>
          <w:rFonts w:ascii="Times New Roman" w:hAnsi="Times New Roman"/>
          <w:spacing w:val="-3"/>
          <w:sz w:val="24"/>
          <w:lang w:val="en-GB"/>
        </w:rPr>
        <w:t xml:space="preserve">Employees are encouraged to report absence as early as possible on each day of absence. All absences must be recorded on the employees Attendance Form. Attendance records are submitted electronically to the Department of Human Resources at the end of each month and are approved by their supervisor. </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Pr="00F035B6" w:rsidRDefault="00F035B6" w:rsidP="00F035B6">
      <w:pPr>
        <w:tabs>
          <w:tab w:val="left" w:pos="0"/>
          <w:tab w:val="left" w:pos="360"/>
          <w:tab w:val="left" w:pos="720"/>
        </w:tabs>
        <w:suppressAutoHyphens/>
        <w:jc w:val="both"/>
        <w:rPr>
          <w:rFonts w:ascii="Times New Roman" w:hAnsi="Times New Roman"/>
          <w:b/>
          <w:spacing w:val="-3"/>
          <w:sz w:val="24"/>
          <w:lang w:val="en-GB"/>
        </w:rPr>
      </w:pPr>
      <w:r w:rsidRPr="00F035B6">
        <w:rPr>
          <w:rFonts w:ascii="Times New Roman" w:hAnsi="Times New Roman"/>
          <w:b/>
          <w:spacing w:val="-3"/>
          <w:sz w:val="24"/>
          <w:lang w:val="en-GB"/>
        </w:rPr>
        <w:t xml:space="preserve">8. </w:t>
      </w:r>
      <w:r>
        <w:rPr>
          <w:rFonts w:ascii="Times New Roman" w:hAnsi="Times New Roman"/>
          <w:b/>
          <w:spacing w:val="-3"/>
          <w:sz w:val="24"/>
          <w:lang w:val="en-GB"/>
        </w:rPr>
        <w:tab/>
      </w:r>
      <w:r w:rsidRPr="00F035B6">
        <w:rPr>
          <w:rFonts w:ascii="Times New Roman" w:hAnsi="Times New Roman"/>
          <w:b/>
          <w:spacing w:val="-3"/>
          <w:sz w:val="24"/>
          <w:lang w:val="en-GB"/>
        </w:rPr>
        <w:t>Overtime</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Overtime must be approved in advance by the supervisor and recorded within the department.  An employee will qualify for overtime after working over thirty</w:t>
      </w:r>
      <w:r>
        <w:rPr>
          <w:rFonts w:ascii="Times New Roman" w:hAnsi="Times New Roman"/>
          <w:spacing w:val="-3"/>
          <w:sz w:val="24"/>
          <w:lang w:val="en-GB"/>
        </w:rPr>
        <w:noBreakHyphen/>
        <w:t>five (35) hours or forty (40) hours depending on the normal full</w:t>
      </w:r>
      <w:r>
        <w:rPr>
          <w:rFonts w:ascii="Times New Roman" w:hAnsi="Times New Roman"/>
          <w:spacing w:val="-3"/>
          <w:sz w:val="24"/>
          <w:lang w:val="en-GB"/>
        </w:rPr>
        <w:noBreakHyphen/>
        <w:t>time work week for that job classification.</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 xml:space="preserve">Compensation and requirements for working of overtime are outlined in the Employment Policy respecting Overtime. </w:t>
      </w:r>
      <w:r w:rsidRPr="002D45F4">
        <w:rPr>
          <w:rFonts w:ascii="Times New Roman" w:hAnsi="Times New Roman"/>
          <w:spacing w:val="-3"/>
          <w:sz w:val="24"/>
          <w:lang w:val="en-GB"/>
        </w:rPr>
        <w:t>As per the Employment Standards Act, employees that manage or supervise other employees are not eligible for overtime.</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r>
        <w:rPr>
          <w:rFonts w:ascii="Times New Roman" w:hAnsi="Times New Roman"/>
          <w:spacing w:val="-3"/>
          <w:sz w:val="24"/>
          <w:u w:val="single"/>
          <w:lang w:val="en-GB"/>
        </w:rPr>
        <w:t xml:space="preserve">                                                                                                                        </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b/>
          <w:spacing w:val="-3"/>
          <w:sz w:val="24"/>
          <w:lang w:val="en-GB"/>
        </w:rPr>
        <w:t>9.</w:t>
      </w:r>
      <w:r>
        <w:rPr>
          <w:rFonts w:ascii="Times New Roman" w:hAnsi="Times New Roman"/>
          <w:b/>
          <w:spacing w:val="-3"/>
          <w:sz w:val="24"/>
          <w:lang w:val="en-GB"/>
        </w:rPr>
        <w:tab/>
        <w:t>Approval of Overtime</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Overtime must be approved in advance by the supervisor and recorded in writing within the department. An employee will qualify for overtime after working over thirty</w:t>
      </w:r>
      <w:r>
        <w:rPr>
          <w:rFonts w:ascii="Times New Roman" w:hAnsi="Times New Roman"/>
          <w:spacing w:val="-3"/>
          <w:sz w:val="24"/>
          <w:lang w:val="en-GB"/>
        </w:rPr>
        <w:noBreakHyphen/>
        <w:t>five (35) hours or forty (40) hours depending on the normal full</w:t>
      </w:r>
      <w:r>
        <w:rPr>
          <w:rFonts w:ascii="Times New Roman" w:hAnsi="Times New Roman"/>
          <w:spacing w:val="-3"/>
          <w:sz w:val="24"/>
          <w:lang w:val="en-GB"/>
        </w:rPr>
        <w:noBreakHyphen/>
        <w:t xml:space="preserve">time work week for that job classification. </w:t>
      </w:r>
      <w:r w:rsidRPr="002D45F4">
        <w:rPr>
          <w:rFonts w:ascii="Times New Roman" w:hAnsi="Times New Roman"/>
          <w:spacing w:val="-3"/>
          <w:sz w:val="24"/>
          <w:lang w:val="en-GB"/>
        </w:rPr>
        <w:t>As per the Employment Standards Act, employees that manage or supervise other employees are not eligible for overtime.</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b/>
          <w:spacing w:val="-3"/>
          <w:sz w:val="24"/>
          <w:lang w:val="en-GB"/>
        </w:rPr>
        <w:t>10.</w:t>
      </w:r>
      <w:r>
        <w:rPr>
          <w:rFonts w:ascii="Times New Roman" w:hAnsi="Times New Roman"/>
          <w:b/>
          <w:spacing w:val="-3"/>
          <w:sz w:val="24"/>
          <w:lang w:val="en-GB"/>
        </w:rPr>
        <w:tab/>
        <w:t xml:space="preserve">Breaks </w:t>
      </w:r>
      <w:proofErr w:type="gramStart"/>
      <w:r>
        <w:rPr>
          <w:rFonts w:ascii="Times New Roman" w:hAnsi="Times New Roman"/>
          <w:b/>
          <w:spacing w:val="-3"/>
          <w:sz w:val="24"/>
          <w:lang w:val="en-GB"/>
        </w:rPr>
        <w:t>During</w:t>
      </w:r>
      <w:proofErr w:type="gramEnd"/>
      <w:r>
        <w:rPr>
          <w:rFonts w:ascii="Times New Roman" w:hAnsi="Times New Roman"/>
          <w:b/>
          <w:spacing w:val="-3"/>
          <w:sz w:val="24"/>
          <w:lang w:val="en-GB"/>
        </w:rPr>
        <w:t xml:space="preserve"> the Overtime Period</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An employee who works three (3) or more hours of overtime immediately before or immediately following normal hours of work shall be provided with a break of not less than one</w:t>
      </w:r>
      <w:r>
        <w:rPr>
          <w:rFonts w:ascii="Times New Roman" w:hAnsi="Times New Roman"/>
          <w:spacing w:val="-3"/>
          <w:sz w:val="24"/>
          <w:lang w:val="en-GB"/>
        </w:rPr>
        <w:noBreakHyphen/>
        <w:t>half (1/2) hour for eating purposes.  Eating time will be included in the compensation calculation of overtime hours worked.</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b/>
          <w:spacing w:val="-3"/>
          <w:sz w:val="24"/>
          <w:lang w:val="en-GB"/>
        </w:rPr>
        <w:t>11.</w:t>
      </w:r>
      <w:r>
        <w:rPr>
          <w:rFonts w:ascii="Times New Roman" w:hAnsi="Times New Roman"/>
          <w:b/>
          <w:spacing w:val="-3"/>
          <w:sz w:val="24"/>
          <w:lang w:val="en-GB"/>
        </w:rPr>
        <w:tab/>
        <w:t>Compensation for Overtime Worked</w:t>
      </w: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Approved overtime shall be compensated either by time off at a rate of one and one</w:t>
      </w:r>
      <w:r>
        <w:rPr>
          <w:rFonts w:ascii="Times New Roman" w:hAnsi="Times New Roman"/>
          <w:spacing w:val="-3"/>
          <w:sz w:val="24"/>
          <w:lang w:val="en-GB"/>
        </w:rPr>
        <w:noBreakHyphen/>
        <w:t>half (1-1/2) hours for each overtime hour worked, or by pay at one and one</w:t>
      </w:r>
      <w:r>
        <w:rPr>
          <w:rFonts w:ascii="Times New Roman" w:hAnsi="Times New Roman"/>
          <w:spacing w:val="-3"/>
          <w:sz w:val="24"/>
          <w:lang w:val="en-GB"/>
        </w:rPr>
        <w:noBreakHyphen/>
        <w:t>half (1-1/2) times the employee's regular rate, the method to be agreed upon and to be subject to the approval of the Department/College Head in advance.</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F035B6" w:rsidRDefault="00F035B6" w:rsidP="00F035B6">
      <w:pPr>
        <w:tabs>
          <w:tab w:val="left" w:pos="0"/>
          <w:tab w:val="left" w:pos="360"/>
          <w:tab w:val="left" w:pos="720"/>
        </w:tabs>
        <w:suppressAutoHyphens/>
        <w:ind w:left="360" w:hanging="360"/>
        <w:jc w:val="both"/>
        <w:rPr>
          <w:rFonts w:ascii="Times New Roman" w:hAnsi="Times New Roman"/>
          <w:spacing w:val="-3"/>
          <w:sz w:val="24"/>
          <w:lang w:val="en-GB"/>
        </w:rPr>
      </w:pPr>
      <w:r>
        <w:rPr>
          <w:rFonts w:ascii="Times New Roman" w:hAnsi="Times New Roman"/>
          <w:spacing w:val="-3"/>
          <w:sz w:val="24"/>
          <w:lang w:val="en-GB"/>
        </w:rPr>
        <w:tab/>
        <w:t xml:space="preserve">Time off for overtime worked cannot be banked beyond </w:t>
      </w:r>
      <w:r w:rsidRPr="00605BFF">
        <w:rPr>
          <w:rFonts w:ascii="Times New Roman" w:hAnsi="Times New Roman"/>
          <w:spacing w:val="-3"/>
          <w:sz w:val="24"/>
          <w:lang w:val="en-GB"/>
        </w:rPr>
        <w:t xml:space="preserve">a </w:t>
      </w:r>
      <w:r>
        <w:rPr>
          <w:rFonts w:ascii="Times New Roman" w:hAnsi="Times New Roman"/>
          <w:spacing w:val="-3"/>
          <w:sz w:val="24"/>
          <w:lang w:val="en-GB"/>
        </w:rPr>
        <w:t>three</w:t>
      </w:r>
      <w:r w:rsidRPr="00605BFF">
        <w:rPr>
          <w:rFonts w:ascii="Times New Roman" w:hAnsi="Times New Roman"/>
          <w:spacing w:val="-3"/>
          <w:sz w:val="24"/>
          <w:lang w:val="en-GB"/>
        </w:rPr>
        <w:t xml:space="preserve"> (</w:t>
      </w:r>
      <w:r>
        <w:rPr>
          <w:rFonts w:ascii="Times New Roman" w:hAnsi="Times New Roman"/>
          <w:spacing w:val="-3"/>
          <w:sz w:val="24"/>
          <w:lang w:val="en-GB"/>
        </w:rPr>
        <w:t>3</w:t>
      </w:r>
      <w:r w:rsidRPr="00605BFF">
        <w:rPr>
          <w:rFonts w:ascii="Times New Roman" w:hAnsi="Times New Roman"/>
          <w:spacing w:val="-3"/>
          <w:sz w:val="24"/>
          <w:lang w:val="en-GB"/>
        </w:rPr>
        <w:t>) month period w</w:t>
      </w:r>
      <w:r>
        <w:rPr>
          <w:rFonts w:ascii="Times New Roman" w:hAnsi="Times New Roman"/>
          <w:spacing w:val="-3"/>
          <w:sz w:val="24"/>
          <w:lang w:val="en-GB"/>
        </w:rPr>
        <w:t>ithout the prior written approval of the Department/College Head at the time overtime is worked.</w:t>
      </w:r>
    </w:p>
    <w:p w:rsidR="00F035B6" w:rsidRDefault="00F035B6" w:rsidP="00F035B6">
      <w:pPr>
        <w:tabs>
          <w:tab w:val="left" w:pos="0"/>
          <w:tab w:val="left" w:pos="360"/>
          <w:tab w:val="left" w:pos="720"/>
        </w:tabs>
        <w:suppressAutoHyphens/>
        <w:jc w:val="both"/>
        <w:rPr>
          <w:rFonts w:ascii="Times New Roman" w:hAnsi="Times New Roman"/>
          <w:spacing w:val="-3"/>
          <w:sz w:val="24"/>
          <w:lang w:val="en-GB"/>
        </w:rPr>
      </w:pPr>
    </w:p>
    <w:p w:rsidR="001A77EC" w:rsidRDefault="001A77EC" w:rsidP="00F035B6">
      <w:pPr>
        <w:tabs>
          <w:tab w:val="left" w:pos="0"/>
          <w:tab w:val="left" w:pos="360"/>
          <w:tab w:val="left" w:pos="720"/>
        </w:tabs>
        <w:suppressAutoHyphens/>
        <w:jc w:val="both"/>
      </w:pPr>
    </w:p>
    <w:sectPr w:rsidR="001A77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F0" w:rsidRDefault="007432F0" w:rsidP="007432F0">
      <w:r>
        <w:separator/>
      </w:r>
    </w:p>
  </w:endnote>
  <w:endnote w:type="continuationSeparator" w:id="0">
    <w:p w:rsidR="007432F0" w:rsidRDefault="007432F0" w:rsidP="0074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F0" w:rsidRDefault="007432F0" w:rsidP="007432F0">
      <w:r>
        <w:separator/>
      </w:r>
    </w:p>
  </w:footnote>
  <w:footnote w:type="continuationSeparator" w:id="0">
    <w:p w:rsidR="007432F0" w:rsidRDefault="007432F0" w:rsidP="0074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6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7432F0" w:rsidRPr="008C0CB6" w:rsidTr="002E51AB">
      <w:trPr>
        <w:cantSplit/>
      </w:trPr>
      <w:tc>
        <w:tcPr>
          <w:tcW w:w="1384" w:type="dxa"/>
          <w:vMerge w:val="restart"/>
        </w:tcPr>
        <w:p w:rsidR="007432F0" w:rsidRPr="008C0CB6" w:rsidRDefault="007432F0" w:rsidP="007432F0">
          <w:pPr>
            <w:widowControl/>
            <w:rPr>
              <w:rFonts w:ascii="Arial" w:hAnsi="Arial" w:cs="Arial"/>
              <w:b/>
              <w:snapToGrid/>
              <w:sz w:val="28"/>
            </w:rPr>
          </w:pPr>
          <w:r>
            <w:rPr>
              <w:rFonts w:ascii="Times New Roman" w:hAnsi="Times New Roman"/>
              <w:spacing w:val="-3"/>
              <w:sz w:val="24"/>
              <w:lang w:val="en-GB"/>
            </w:rPr>
            <w:br w:type="page"/>
          </w:r>
          <w:r w:rsidRPr="008C0CB6">
            <w:rPr>
              <w:rFonts w:ascii="Times New Roman" w:hAnsi="Times New Roman"/>
              <w:noProof/>
              <w:snapToGrid/>
              <w:sz w:val="24"/>
            </w:rPr>
            <w:drawing>
              <wp:anchor distT="0" distB="0" distL="114300" distR="114300" simplePos="0" relativeHeight="251659264" behindDoc="0" locked="0" layoutInCell="1" allowOverlap="1" wp14:anchorId="48064168" wp14:editId="33081BFB">
                <wp:simplePos x="0" y="0"/>
                <wp:positionH relativeFrom="column">
                  <wp:posOffset>50165</wp:posOffset>
                </wp:positionH>
                <wp:positionV relativeFrom="paragraph">
                  <wp:posOffset>64770</wp:posOffset>
                </wp:positionV>
                <wp:extent cx="619125" cy="600075"/>
                <wp:effectExtent l="0" t="0" r="9525"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7432F0" w:rsidRPr="008C0CB6" w:rsidRDefault="007432F0" w:rsidP="007432F0">
          <w:pPr>
            <w:widowControl/>
            <w:rPr>
              <w:rFonts w:ascii="Arial" w:hAnsi="Arial" w:cs="Arial"/>
              <w:snapToGrid/>
              <w:sz w:val="24"/>
              <w:szCs w:val="24"/>
              <w:lang w:val="en-CA" w:eastAsia="en-CA"/>
            </w:rPr>
          </w:pPr>
          <w:r>
            <w:rPr>
              <w:rFonts w:ascii="Arial" w:hAnsi="Arial" w:cs="Arial"/>
              <w:b/>
              <w:snapToGrid/>
              <w:sz w:val="28"/>
            </w:rPr>
            <w:t>Hours of Work</w:t>
          </w:r>
          <w:r w:rsidR="00F035B6">
            <w:rPr>
              <w:rFonts w:ascii="Arial" w:hAnsi="Arial" w:cs="Arial"/>
              <w:b/>
              <w:snapToGrid/>
              <w:sz w:val="28"/>
            </w:rPr>
            <w:t xml:space="preserve"> and Overtime</w:t>
          </w:r>
          <w:r>
            <w:rPr>
              <w:rFonts w:ascii="Arial" w:hAnsi="Arial" w:cs="Arial"/>
              <w:b/>
              <w:snapToGrid/>
              <w:sz w:val="28"/>
            </w:rPr>
            <w:t>: Non-Academic Exempt Employees</w:t>
          </w:r>
        </w:p>
      </w:tc>
      <w:tc>
        <w:tcPr>
          <w:tcW w:w="3960" w:type="dxa"/>
        </w:tcPr>
        <w:p w:rsidR="007432F0" w:rsidRPr="00F035B6" w:rsidRDefault="007432F0" w:rsidP="00F035B6">
          <w:pPr>
            <w:pStyle w:val="Header"/>
            <w:jc w:val="right"/>
            <w:rPr>
              <w:rFonts w:ascii="Arial" w:hAnsi="Arial" w:cs="Arial"/>
              <w:snapToGrid/>
              <w:sz w:val="24"/>
              <w:szCs w:val="24"/>
              <w:lang w:val="en-CA" w:eastAsia="en-CA"/>
            </w:rPr>
          </w:pPr>
          <w:r w:rsidRPr="008C0CB6">
            <w:rPr>
              <w:rFonts w:ascii="Arial" w:hAnsi="Arial" w:cs="Arial"/>
              <w:snapToGrid/>
              <w:sz w:val="24"/>
              <w:szCs w:val="24"/>
              <w:lang w:val="en-CA" w:eastAsia="en-CA"/>
            </w:rPr>
            <w:t xml:space="preserve">Page: </w:t>
          </w:r>
          <w:r w:rsidR="00F035B6" w:rsidRPr="00F035B6">
            <w:rPr>
              <w:rFonts w:ascii="Arial" w:hAnsi="Arial" w:cs="Arial"/>
              <w:snapToGrid/>
              <w:sz w:val="24"/>
              <w:szCs w:val="24"/>
              <w:lang w:val="en-CA" w:eastAsia="en-CA"/>
            </w:rPr>
            <w:t xml:space="preserve"> </w:t>
          </w:r>
          <w:sdt>
            <w:sdtPr>
              <w:rPr>
                <w:rFonts w:ascii="Arial" w:hAnsi="Arial" w:cs="Arial"/>
                <w:snapToGrid/>
                <w:sz w:val="24"/>
                <w:szCs w:val="24"/>
                <w:lang w:val="en-CA" w:eastAsia="en-CA"/>
              </w:rPr>
              <w:id w:val="-434445157"/>
              <w:docPartObj>
                <w:docPartGallery w:val="Page Numbers (Top of Page)"/>
                <w:docPartUnique/>
              </w:docPartObj>
            </w:sdtPr>
            <w:sdtEndPr/>
            <w:sdtContent>
              <w:r w:rsidR="00F035B6" w:rsidRPr="00F035B6">
                <w:rPr>
                  <w:rFonts w:ascii="Arial" w:hAnsi="Arial" w:cs="Arial"/>
                  <w:snapToGrid/>
                  <w:sz w:val="24"/>
                  <w:szCs w:val="24"/>
                  <w:lang w:val="en-CA" w:eastAsia="en-CA"/>
                </w:rPr>
                <w:fldChar w:fldCharType="begin"/>
              </w:r>
              <w:r w:rsidR="00F035B6" w:rsidRPr="00F035B6">
                <w:rPr>
                  <w:rFonts w:ascii="Arial" w:hAnsi="Arial" w:cs="Arial"/>
                  <w:snapToGrid/>
                  <w:sz w:val="24"/>
                  <w:szCs w:val="24"/>
                  <w:lang w:val="en-CA" w:eastAsia="en-CA"/>
                </w:rPr>
                <w:instrText xml:space="preserve"> PAGE   \* MERGEFORMAT </w:instrText>
              </w:r>
              <w:r w:rsidR="00F035B6" w:rsidRPr="00F035B6">
                <w:rPr>
                  <w:rFonts w:ascii="Arial" w:hAnsi="Arial" w:cs="Arial"/>
                  <w:snapToGrid/>
                  <w:sz w:val="24"/>
                  <w:szCs w:val="24"/>
                  <w:lang w:val="en-CA" w:eastAsia="en-CA"/>
                </w:rPr>
                <w:fldChar w:fldCharType="separate"/>
              </w:r>
              <w:r w:rsidR="00772ACD">
                <w:rPr>
                  <w:rFonts w:ascii="Arial" w:hAnsi="Arial" w:cs="Arial"/>
                  <w:noProof/>
                  <w:snapToGrid/>
                  <w:sz w:val="24"/>
                  <w:szCs w:val="24"/>
                  <w:lang w:val="en-CA" w:eastAsia="en-CA"/>
                </w:rPr>
                <w:t>2</w:t>
              </w:r>
              <w:r w:rsidR="00F035B6" w:rsidRPr="00F035B6">
                <w:rPr>
                  <w:rFonts w:ascii="Arial" w:hAnsi="Arial" w:cs="Arial"/>
                  <w:snapToGrid/>
                  <w:sz w:val="24"/>
                  <w:szCs w:val="24"/>
                  <w:lang w:val="en-CA" w:eastAsia="en-CA"/>
                </w:rPr>
                <w:fldChar w:fldCharType="end"/>
              </w:r>
              <w:r w:rsidR="00F035B6">
                <w:rPr>
                  <w:rFonts w:ascii="Arial" w:hAnsi="Arial" w:cs="Arial"/>
                  <w:snapToGrid/>
                  <w:sz w:val="24"/>
                  <w:szCs w:val="24"/>
                  <w:lang w:val="en-CA" w:eastAsia="en-CA"/>
                </w:rPr>
                <w:t xml:space="preserve"> of 2</w:t>
              </w:r>
            </w:sdtContent>
          </w:sdt>
        </w:p>
      </w:tc>
    </w:tr>
    <w:tr w:rsidR="007432F0" w:rsidRPr="008C0CB6" w:rsidTr="002E51AB">
      <w:trPr>
        <w:cantSplit/>
      </w:trPr>
      <w:tc>
        <w:tcPr>
          <w:tcW w:w="1384" w:type="dxa"/>
          <w:vMerge/>
        </w:tcPr>
        <w:p w:rsidR="007432F0" w:rsidRPr="008C0CB6" w:rsidRDefault="007432F0" w:rsidP="007432F0">
          <w:pPr>
            <w:widowControl/>
            <w:rPr>
              <w:rFonts w:ascii="Arial" w:hAnsi="Arial" w:cs="Arial"/>
              <w:snapToGrid/>
              <w:sz w:val="24"/>
              <w:szCs w:val="24"/>
              <w:lang w:val="en-CA" w:eastAsia="en-CA"/>
            </w:rPr>
          </w:pPr>
        </w:p>
      </w:tc>
      <w:tc>
        <w:tcPr>
          <w:tcW w:w="5564" w:type="dxa"/>
        </w:tcPr>
        <w:p w:rsidR="007432F0" w:rsidRPr="008C0CB6" w:rsidRDefault="007432F0" w:rsidP="007432F0">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7432F0" w:rsidRPr="008C0CB6" w:rsidRDefault="007432F0" w:rsidP="007432F0">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772ACD" w:rsidRPr="00772ACD">
            <w:rPr>
              <w:rFonts w:ascii="Arial" w:hAnsi="Arial" w:cs="Arial"/>
              <w:snapToGrid/>
              <w:sz w:val="24"/>
              <w:szCs w:val="24"/>
              <w:lang w:val="en-CA" w:eastAsia="en-CA"/>
            </w:rPr>
            <w:t>January</w:t>
          </w:r>
          <w:r w:rsidR="00772ACD">
            <w:rPr>
              <w:rFonts w:ascii="Arial" w:hAnsi="Arial" w:cs="Arial"/>
              <w:snapToGrid/>
              <w:sz w:val="24"/>
              <w:szCs w:val="24"/>
              <w:lang w:val="en-CA" w:eastAsia="en-CA"/>
            </w:rPr>
            <w:t xml:space="preserve"> 2016</w:t>
          </w:r>
        </w:p>
      </w:tc>
    </w:tr>
    <w:tr w:rsidR="007432F0" w:rsidRPr="008C0CB6" w:rsidTr="002E51AB">
      <w:trPr>
        <w:cantSplit/>
        <w:trHeight w:val="300"/>
      </w:trPr>
      <w:tc>
        <w:tcPr>
          <w:tcW w:w="1384" w:type="dxa"/>
          <w:vMerge/>
        </w:tcPr>
        <w:p w:rsidR="007432F0" w:rsidRPr="008C0CB6" w:rsidRDefault="007432F0" w:rsidP="007432F0">
          <w:pPr>
            <w:widowControl/>
            <w:rPr>
              <w:rFonts w:ascii="Arial" w:hAnsi="Arial" w:cs="Arial"/>
              <w:snapToGrid/>
              <w:sz w:val="24"/>
              <w:szCs w:val="24"/>
              <w:lang w:val="en-CA" w:eastAsia="en-CA"/>
            </w:rPr>
          </w:pPr>
        </w:p>
      </w:tc>
      <w:tc>
        <w:tcPr>
          <w:tcW w:w="5564" w:type="dxa"/>
        </w:tcPr>
        <w:p w:rsidR="007432F0" w:rsidRPr="008C0CB6" w:rsidRDefault="007432F0" w:rsidP="00772ACD">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772ACD">
            <w:rPr>
              <w:rFonts w:ascii="Arial" w:hAnsi="Arial" w:cs="Arial"/>
              <w:snapToGrid/>
              <w:sz w:val="24"/>
              <w:szCs w:val="24"/>
              <w:lang w:val="en-CA" w:eastAsia="en-CA"/>
            </w:rPr>
            <w:t>PVP</w:t>
          </w:r>
        </w:p>
      </w:tc>
      <w:tc>
        <w:tcPr>
          <w:tcW w:w="3960" w:type="dxa"/>
        </w:tcPr>
        <w:p w:rsidR="007432F0" w:rsidRPr="008C0CB6" w:rsidRDefault="007432F0" w:rsidP="007432F0">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Next Review:</w:t>
          </w:r>
          <w:r>
            <w:rPr>
              <w:rFonts w:ascii="Arial" w:hAnsi="Arial" w:cs="Arial"/>
              <w:snapToGrid/>
              <w:sz w:val="24"/>
              <w:szCs w:val="24"/>
              <w:lang w:val="en-CA" w:eastAsia="en-CA"/>
            </w:rPr>
            <w:t xml:space="preserve"> </w:t>
          </w:r>
          <w:r w:rsidR="00772ACD" w:rsidRPr="00772ACD">
            <w:rPr>
              <w:rFonts w:ascii="Arial" w:hAnsi="Arial" w:cs="Arial"/>
              <w:snapToGrid/>
              <w:sz w:val="24"/>
              <w:szCs w:val="24"/>
              <w:lang w:val="en-CA" w:eastAsia="en-CA"/>
            </w:rPr>
            <w:t>January</w:t>
          </w:r>
          <w:r w:rsidR="00772ACD">
            <w:rPr>
              <w:rFonts w:ascii="Arial" w:hAnsi="Arial" w:cs="Arial"/>
              <w:snapToGrid/>
              <w:sz w:val="24"/>
              <w:szCs w:val="24"/>
              <w:lang w:val="en-CA" w:eastAsia="en-CA"/>
            </w:rPr>
            <w:t xml:space="preserve"> 2021</w:t>
          </w:r>
        </w:p>
      </w:tc>
    </w:tr>
  </w:tbl>
  <w:p w:rsidR="007432F0" w:rsidRDefault="007432F0" w:rsidP="00743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0"/>
    <w:rsid w:val="001A77EC"/>
    <w:rsid w:val="007432F0"/>
    <w:rsid w:val="00772ACD"/>
    <w:rsid w:val="00F0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2D5B73-C68A-4CED-94A5-A38228E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F0"/>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qFormat/>
    <w:rsid w:val="007432F0"/>
    <w:pPr>
      <w:keepNext/>
      <w:tabs>
        <w:tab w:val="left" w:pos="0"/>
        <w:tab w:val="left" w:pos="360"/>
        <w:tab w:val="left" w:pos="720"/>
        <w:tab w:val="left" w:pos="1440"/>
      </w:tabs>
      <w:suppressAutoHyphens/>
      <w:ind w:left="2160" w:hanging="2160"/>
      <w:jc w:val="both"/>
      <w:outlineLvl w:val="0"/>
    </w:pPr>
    <w:rPr>
      <w:rFonts w:ascii="Times New Roman" w:hAnsi="Times New Roman"/>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2F0"/>
    <w:rPr>
      <w:rFonts w:ascii="Times New Roman" w:eastAsia="Times New Roman" w:hAnsi="Times New Roman" w:cs="Times New Roman"/>
      <w:b/>
      <w:snapToGrid w:val="0"/>
      <w:spacing w:val="-3"/>
      <w:sz w:val="24"/>
      <w:szCs w:val="20"/>
      <w:lang w:val="en-GB"/>
    </w:rPr>
  </w:style>
  <w:style w:type="paragraph" w:styleId="Header">
    <w:name w:val="header"/>
    <w:basedOn w:val="Normal"/>
    <w:link w:val="HeaderChar"/>
    <w:uiPriority w:val="99"/>
    <w:unhideWhenUsed/>
    <w:rsid w:val="007432F0"/>
    <w:pPr>
      <w:tabs>
        <w:tab w:val="center" w:pos="4680"/>
        <w:tab w:val="right" w:pos="9360"/>
      </w:tabs>
    </w:pPr>
  </w:style>
  <w:style w:type="character" w:customStyle="1" w:styleId="HeaderChar">
    <w:name w:val="Header Char"/>
    <w:basedOn w:val="DefaultParagraphFont"/>
    <w:link w:val="Header"/>
    <w:uiPriority w:val="99"/>
    <w:rsid w:val="007432F0"/>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7432F0"/>
    <w:pPr>
      <w:tabs>
        <w:tab w:val="center" w:pos="4680"/>
        <w:tab w:val="right" w:pos="9360"/>
      </w:tabs>
    </w:pPr>
  </w:style>
  <w:style w:type="character" w:customStyle="1" w:styleId="FooterChar">
    <w:name w:val="Footer Char"/>
    <w:basedOn w:val="DefaultParagraphFont"/>
    <w:link w:val="Footer"/>
    <w:uiPriority w:val="99"/>
    <w:rsid w:val="007432F0"/>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2</cp:revision>
  <dcterms:created xsi:type="dcterms:W3CDTF">2015-11-06T17:27:00Z</dcterms:created>
  <dcterms:modified xsi:type="dcterms:W3CDTF">2016-01-20T19:39:00Z</dcterms:modified>
</cp:coreProperties>
</file>