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F9" w:rsidRDefault="00E038F9" w:rsidP="00E038F9">
      <w:pPr>
        <w:tabs>
          <w:tab w:val="left" w:pos="0"/>
          <w:tab w:val="left" w:pos="480"/>
          <w:tab w:val="left" w:pos="1440"/>
        </w:tabs>
        <w:suppressAutoHyphens/>
        <w:jc w:val="both"/>
        <w:rPr>
          <w:rFonts w:ascii="Times New Roman" w:hAnsi="Times New Roman"/>
          <w:spacing w:val="-3"/>
          <w:sz w:val="24"/>
          <w:lang w:val="en-GB"/>
        </w:rPr>
      </w:pPr>
    </w:p>
    <w:p w:rsidR="00E038F9" w:rsidRDefault="00E038F9" w:rsidP="00E038F9">
      <w:pPr>
        <w:pStyle w:val="Heading1"/>
        <w:ind w:right="-630"/>
        <w:jc w:val="left"/>
      </w:pPr>
      <w:bookmarkStart w:id="0" w:name="_Toc409695032"/>
      <w:r>
        <w:t>HOLIDAYS AND VACATION ENTITLEMENT:</w:t>
      </w:r>
      <w:bookmarkEnd w:id="0"/>
      <w:r>
        <w:t xml:space="preserve"> NON-ACADEMIC EXEMPT EMPLOYEES</w:t>
      </w:r>
    </w:p>
    <w:p w:rsidR="00E038F9" w:rsidRDefault="00E038F9" w:rsidP="00E038F9">
      <w:pPr>
        <w:tabs>
          <w:tab w:val="left" w:pos="0"/>
        </w:tabs>
        <w:suppressAutoHyphens/>
        <w:jc w:val="both"/>
        <w:rPr>
          <w:rFonts w:ascii="Times New Roman" w:hAnsi="Times New Roman"/>
          <w:b/>
          <w:spacing w:val="-3"/>
          <w:sz w:val="24"/>
          <w:lang w:val="en-GB"/>
        </w:rPr>
      </w:pPr>
      <w:r>
        <w:rPr>
          <w:rFonts w:ascii="Times New Roman" w:hAnsi="Times New Roman"/>
          <w:spacing w:val="-3"/>
          <w:sz w:val="24"/>
          <w:u w:val="single"/>
          <w:lang w:val="en-GB"/>
        </w:rPr>
        <w:t xml:space="preserve">                                                                                                                               </w:t>
      </w:r>
    </w:p>
    <w:p w:rsidR="00E038F9" w:rsidRDefault="00E038F9" w:rsidP="00E038F9">
      <w:pPr>
        <w:tabs>
          <w:tab w:val="left" w:pos="0"/>
        </w:tabs>
        <w:suppressAutoHyphens/>
        <w:jc w:val="both"/>
        <w:rPr>
          <w:rFonts w:ascii="Times New Roman" w:hAnsi="Times New Roman"/>
          <w:spacing w:val="-3"/>
          <w:sz w:val="24"/>
          <w:lang w:val="en-GB"/>
        </w:rPr>
      </w:pPr>
      <w:r>
        <w:rPr>
          <w:rFonts w:ascii="Times New Roman" w:hAnsi="Times New Roman"/>
          <w:b/>
          <w:spacing w:val="-3"/>
          <w:sz w:val="24"/>
          <w:lang w:val="en-GB"/>
        </w:rPr>
        <w:t>PURPOSE:</w:t>
      </w:r>
    </w:p>
    <w:p w:rsidR="00E038F9" w:rsidRDefault="00E038F9" w:rsidP="00E038F9">
      <w:pPr>
        <w:tabs>
          <w:tab w:val="left" w:pos="0"/>
        </w:tabs>
        <w:suppressAutoHyphens/>
        <w:jc w:val="both"/>
        <w:rPr>
          <w:rFonts w:ascii="Times New Roman" w:hAnsi="Times New Roman"/>
          <w:spacing w:val="-3"/>
          <w:sz w:val="24"/>
          <w:lang w:val="en-GB"/>
        </w:rPr>
      </w:pPr>
      <w:r>
        <w:rPr>
          <w:rFonts w:ascii="Times New Roman" w:hAnsi="Times New Roman"/>
          <w:spacing w:val="-3"/>
          <w:sz w:val="24"/>
          <w:lang w:val="en-GB"/>
        </w:rPr>
        <w:t>The purpose of this policy is to outline the holiday and vacation entitlement for managerial exempt employees of Trent University.</w:t>
      </w:r>
    </w:p>
    <w:p w:rsidR="00E038F9" w:rsidRDefault="00E038F9" w:rsidP="00E038F9">
      <w:pPr>
        <w:tabs>
          <w:tab w:val="left" w:pos="0"/>
        </w:tabs>
        <w:suppressAutoHyphens/>
        <w:jc w:val="both"/>
        <w:rPr>
          <w:rFonts w:ascii="Times New Roman" w:hAnsi="Times New Roman"/>
          <w:spacing w:val="-3"/>
          <w:sz w:val="24"/>
          <w:lang w:val="en-GB"/>
        </w:rPr>
      </w:pPr>
      <w:r>
        <w:rPr>
          <w:rFonts w:ascii="Times New Roman" w:hAnsi="Times New Roman"/>
          <w:spacing w:val="-3"/>
          <w:sz w:val="24"/>
          <w:u w:val="single"/>
          <w:lang w:val="en-GB"/>
        </w:rPr>
        <w:t xml:space="preserve">                                                                                                                               </w:t>
      </w:r>
    </w:p>
    <w:p w:rsidR="00E038F9" w:rsidRDefault="00E038F9" w:rsidP="00E038F9">
      <w:pPr>
        <w:tabs>
          <w:tab w:val="left" w:pos="0"/>
          <w:tab w:val="left" w:pos="301"/>
          <w:tab w:val="left" w:pos="720"/>
        </w:tabs>
        <w:suppressAutoHyphens/>
        <w:ind w:left="301" w:hanging="301"/>
        <w:jc w:val="both"/>
        <w:rPr>
          <w:rFonts w:ascii="Times New Roman" w:hAnsi="Times New Roman"/>
          <w:spacing w:val="-3"/>
          <w:sz w:val="24"/>
          <w:lang w:val="en-GB"/>
        </w:rPr>
      </w:pPr>
      <w:r>
        <w:rPr>
          <w:rFonts w:ascii="Times New Roman" w:hAnsi="Times New Roman"/>
          <w:b/>
          <w:spacing w:val="-3"/>
          <w:sz w:val="24"/>
          <w:lang w:val="en-GB"/>
        </w:rPr>
        <w:t>1.</w:t>
      </w:r>
      <w:r>
        <w:rPr>
          <w:rFonts w:ascii="Times New Roman" w:hAnsi="Times New Roman"/>
          <w:b/>
          <w:spacing w:val="-3"/>
          <w:sz w:val="24"/>
          <w:lang w:val="en-GB"/>
        </w:rPr>
        <w:tab/>
        <w:t>Holidays</w:t>
      </w:r>
    </w:p>
    <w:p w:rsidR="00E038F9" w:rsidRDefault="00E038F9" w:rsidP="00E038F9">
      <w:pPr>
        <w:tabs>
          <w:tab w:val="left" w:pos="0"/>
          <w:tab w:val="left" w:pos="301"/>
          <w:tab w:val="left" w:pos="720"/>
        </w:tabs>
        <w:suppressAutoHyphens/>
        <w:ind w:left="301" w:hanging="301"/>
        <w:jc w:val="both"/>
        <w:rPr>
          <w:rFonts w:ascii="Times New Roman" w:hAnsi="Times New Roman"/>
          <w:spacing w:val="-3"/>
          <w:sz w:val="24"/>
          <w:lang w:val="en-GB"/>
        </w:rPr>
      </w:pPr>
      <w:r>
        <w:rPr>
          <w:rFonts w:ascii="Times New Roman" w:hAnsi="Times New Roman"/>
          <w:b/>
          <w:spacing w:val="-3"/>
          <w:sz w:val="24"/>
          <w:lang w:val="en-GB"/>
        </w:rPr>
        <w:tab/>
        <w:t>(</w:t>
      </w:r>
      <w:proofErr w:type="spellStart"/>
      <w:r>
        <w:rPr>
          <w:rFonts w:ascii="Times New Roman" w:hAnsi="Times New Roman"/>
          <w:b/>
          <w:spacing w:val="-3"/>
          <w:sz w:val="24"/>
          <w:lang w:val="en-GB"/>
        </w:rPr>
        <w:t>i</w:t>
      </w:r>
      <w:proofErr w:type="spellEnd"/>
      <w:r>
        <w:rPr>
          <w:rFonts w:ascii="Times New Roman" w:hAnsi="Times New Roman"/>
          <w:b/>
          <w:spacing w:val="-3"/>
          <w:sz w:val="24"/>
          <w:lang w:val="en-GB"/>
        </w:rPr>
        <w:t>)  Statutory and Non</w:t>
      </w:r>
      <w:r>
        <w:rPr>
          <w:rFonts w:ascii="Times New Roman" w:hAnsi="Times New Roman"/>
          <w:b/>
          <w:spacing w:val="-3"/>
          <w:sz w:val="24"/>
          <w:lang w:val="en-GB"/>
        </w:rPr>
        <w:noBreakHyphen/>
        <w:t>Statutory Holidays</w:t>
      </w:r>
    </w:p>
    <w:p w:rsidR="00E038F9" w:rsidRDefault="00E038F9" w:rsidP="00E038F9">
      <w:pPr>
        <w:tabs>
          <w:tab w:val="left" w:pos="0"/>
          <w:tab w:val="left" w:pos="301"/>
          <w:tab w:val="left" w:pos="720"/>
        </w:tabs>
        <w:suppressAutoHyphens/>
        <w:ind w:left="301" w:hanging="301"/>
        <w:jc w:val="both"/>
        <w:rPr>
          <w:rFonts w:ascii="Times New Roman" w:hAnsi="Times New Roman"/>
          <w:spacing w:val="-3"/>
          <w:sz w:val="24"/>
          <w:lang w:val="en-GB"/>
        </w:rPr>
      </w:pPr>
      <w:r>
        <w:rPr>
          <w:rFonts w:ascii="Times New Roman" w:hAnsi="Times New Roman"/>
          <w:spacing w:val="-3"/>
          <w:sz w:val="24"/>
          <w:lang w:val="en-GB"/>
        </w:rPr>
        <w:tab/>
        <w:t>All regular or recurring full</w:t>
      </w:r>
      <w:r>
        <w:rPr>
          <w:rFonts w:ascii="Times New Roman" w:hAnsi="Times New Roman"/>
          <w:spacing w:val="-3"/>
          <w:sz w:val="24"/>
          <w:lang w:val="en-GB"/>
        </w:rPr>
        <w:noBreakHyphen/>
        <w:t>time or part</w:t>
      </w:r>
      <w:r>
        <w:rPr>
          <w:rFonts w:ascii="Times New Roman" w:hAnsi="Times New Roman"/>
          <w:spacing w:val="-3"/>
          <w:sz w:val="24"/>
          <w:lang w:val="en-GB"/>
        </w:rPr>
        <w:noBreakHyphen/>
        <w:t>time employees will receive the following statutory and non-statutory  holidays with one (1) day's pay, provided they work both the scheduled working day before and the scheduled working day after the holiday:</w:t>
      </w:r>
    </w:p>
    <w:p w:rsidR="00E038F9" w:rsidRDefault="00E038F9" w:rsidP="00E038F9">
      <w:pPr>
        <w:tabs>
          <w:tab w:val="left" w:pos="0"/>
          <w:tab w:val="left" w:pos="301"/>
          <w:tab w:val="left" w:pos="720"/>
        </w:tabs>
        <w:suppressAutoHyphens/>
        <w:jc w:val="both"/>
        <w:rPr>
          <w:rFonts w:ascii="Times New Roman" w:hAnsi="Times New Roman"/>
          <w:spacing w:val="-3"/>
          <w:sz w:val="24"/>
          <w:lang w:val="en-GB"/>
        </w:rPr>
      </w:pPr>
    </w:p>
    <w:p w:rsidR="00E038F9" w:rsidRDefault="00E038F9" w:rsidP="00E038F9">
      <w:pPr>
        <w:tabs>
          <w:tab w:val="left" w:pos="0"/>
          <w:tab w:val="left" w:pos="301"/>
          <w:tab w:val="left" w:pos="720"/>
        </w:tabs>
        <w:suppressAutoHyphens/>
        <w:jc w:val="both"/>
        <w:rPr>
          <w:rFonts w:ascii="Times New Roman" w:hAnsi="Times New Roman"/>
          <w:spacing w:val="-3"/>
          <w:sz w:val="24"/>
          <w:lang w:val="en-GB"/>
        </w:rPr>
      </w:pPr>
      <w:r>
        <w:rPr>
          <w:rFonts w:ascii="Times New Roman" w:hAnsi="Times New Roman"/>
          <w:spacing w:val="-3"/>
          <w:sz w:val="24"/>
          <w:lang w:val="en-GB"/>
        </w:rPr>
        <w:tab/>
      </w:r>
      <w:r>
        <w:rPr>
          <w:rFonts w:ascii="Times New Roman" w:hAnsi="Times New Roman"/>
          <w:spacing w:val="-3"/>
          <w:sz w:val="24"/>
          <w:lang w:val="en-GB"/>
        </w:rPr>
        <w:tab/>
      </w:r>
      <w:r>
        <w:rPr>
          <w:rFonts w:ascii="Times New Roman" w:hAnsi="Times New Roman"/>
          <w:spacing w:val="-3"/>
          <w:sz w:val="24"/>
          <w:u w:val="single"/>
          <w:lang w:val="en-GB"/>
        </w:rPr>
        <w:t>Statutory</w:t>
      </w:r>
      <w:r>
        <w:rPr>
          <w:rFonts w:ascii="Times New Roman" w:hAnsi="Times New Roman"/>
          <w:spacing w:val="-3"/>
          <w:sz w:val="24"/>
          <w:lang w:val="en-GB"/>
        </w:rPr>
        <w:tab/>
      </w:r>
      <w:r>
        <w:rPr>
          <w:rFonts w:ascii="Times New Roman" w:hAnsi="Times New Roman"/>
          <w:spacing w:val="-3"/>
          <w:sz w:val="24"/>
          <w:lang w:val="en-GB"/>
        </w:rPr>
        <w:tab/>
      </w:r>
      <w:r>
        <w:rPr>
          <w:rFonts w:ascii="Times New Roman" w:hAnsi="Times New Roman"/>
          <w:spacing w:val="-3"/>
          <w:sz w:val="24"/>
          <w:lang w:val="en-GB"/>
        </w:rPr>
        <w:tab/>
      </w:r>
      <w:r>
        <w:rPr>
          <w:rFonts w:ascii="Times New Roman" w:hAnsi="Times New Roman"/>
          <w:spacing w:val="-3"/>
          <w:sz w:val="24"/>
          <w:lang w:val="en-GB"/>
        </w:rPr>
        <w:tab/>
      </w:r>
      <w:r>
        <w:rPr>
          <w:rFonts w:ascii="Times New Roman" w:hAnsi="Times New Roman"/>
          <w:spacing w:val="-3"/>
          <w:sz w:val="24"/>
          <w:u w:val="single"/>
          <w:lang w:val="en-GB"/>
        </w:rPr>
        <w:t>Non</w:t>
      </w:r>
      <w:r>
        <w:rPr>
          <w:rFonts w:ascii="Times New Roman" w:hAnsi="Times New Roman"/>
          <w:spacing w:val="-3"/>
          <w:sz w:val="24"/>
          <w:u w:val="single"/>
          <w:lang w:val="en-GB"/>
        </w:rPr>
        <w:noBreakHyphen/>
        <w:t>Statutory</w:t>
      </w:r>
    </w:p>
    <w:p w:rsidR="00E038F9" w:rsidRDefault="00E038F9" w:rsidP="00E038F9">
      <w:pPr>
        <w:tabs>
          <w:tab w:val="left" w:pos="0"/>
          <w:tab w:val="left" w:pos="301"/>
          <w:tab w:val="left" w:pos="720"/>
          <w:tab w:val="left" w:pos="1440"/>
          <w:tab w:val="left" w:pos="2160"/>
          <w:tab w:val="left" w:pos="2646"/>
          <w:tab w:val="left" w:pos="288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r>
      <w:r>
        <w:rPr>
          <w:rFonts w:ascii="Times New Roman" w:hAnsi="Times New Roman"/>
          <w:spacing w:val="-3"/>
          <w:sz w:val="24"/>
          <w:lang w:val="en-GB"/>
        </w:rPr>
        <w:tab/>
        <w:t>New Year's Day</w:t>
      </w:r>
      <w:r>
        <w:rPr>
          <w:rFonts w:ascii="Times New Roman" w:hAnsi="Times New Roman"/>
          <w:spacing w:val="-3"/>
          <w:sz w:val="24"/>
          <w:lang w:val="en-GB"/>
        </w:rPr>
        <w:tab/>
      </w:r>
      <w:r>
        <w:rPr>
          <w:rFonts w:ascii="Times New Roman" w:hAnsi="Times New Roman"/>
          <w:spacing w:val="-3"/>
          <w:sz w:val="24"/>
          <w:lang w:val="en-GB"/>
        </w:rPr>
        <w:tab/>
      </w:r>
      <w:r>
        <w:rPr>
          <w:rFonts w:ascii="Times New Roman" w:hAnsi="Times New Roman"/>
          <w:spacing w:val="-3"/>
          <w:sz w:val="24"/>
          <w:lang w:val="en-GB"/>
        </w:rPr>
        <w:tab/>
      </w:r>
      <w:r>
        <w:rPr>
          <w:rFonts w:ascii="Times New Roman" w:hAnsi="Times New Roman"/>
          <w:spacing w:val="-3"/>
          <w:sz w:val="24"/>
          <w:lang w:val="en-GB"/>
        </w:rPr>
        <w:tab/>
        <w:t>Civic Holiday</w:t>
      </w:r>
    </w:p>
    <w:p w:rsidR="00E038F9" w:rsidRDefault="00E038F9" w:rsidP="00E038F9">
      <w:pPr>
        <w:tabs>
          <w:tab w:val="left" w:pos="0"/>
          <w:tab w:val="left" w:pos="301"/>
          <w:tab w:val="left" w:pos="720"/>
          <w:tab w:val="left" w:pos="1440"/>
          <w:tab w:val="left" w:pos="2160"/>
          <w:tab w:val="left" w:pos="2646"/>
          <w:tab w:val="left" w:pos="288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ab/>
      </w:r>
      <w:r>
        <w:rPr>
          <w:rFonts w:ascii="Times New Roman" w:hAnsi="Times New Roman"/>
          <w:spacing w:val="-3"/>
          <w:sz w:val="24"/>
          <w:lang w:val="en-GB"/>
        </w:rPr>
        <w:tab/>
        <w:t>Good Friday</w:t>
      </w:r>
      <w:r>
        <w:rPr>
          <w:rFonts w:ascii="Times New Roman" w:hAnsi="Times New Roman"/>
          <w:spacing w:val="-3"/>
          <w:sz w:val="24"/>
          <w:lang w:val="en-GB"/>
        </w:rPr>
        <w:tab/>
      </w:r>
      <w:r>
        <w:rPr>
          <w:rFonts w:ascii="Times New Roman" w:hAnsi="Times New Roman"/>
          <w:spacing w:val="-3"/>
          <w:sz w:val="24"/>
          <w:lang w:val="en-GB"/>
        </w:rPr>
        <w:tab/>
      </w:r>
      <w:r>
        <w:rPr>
          <w:rFonts w:ascii="Times New Roman" w:hAnsi="Times New Roman"/>
          <w:spacing w:val="-3"/>
          <w:sz w:val="24"/>
          <w:lang w:val="en-GB"/>
        </w:rPr>
        <w:tab/>
      </w:r>
      <w:r>
        <w:rPr>
          <w:rFonts w:ascii="Times New Roman" w:hAnsi="Times New Roman"/>
          <w:spacing w:val="-3"/>
          <w:sz w:val="24"/>
          <w:lang w:val="en-GB"/>
        </w:rPr>
        <w:tab/>
      </w:r>
      <w:r>
        <w:rPr>
          <w:rFonts w:ascii="Times New Roman" w:hAnsi="Times New Roman"/>
          <w:spacing w:val="-3"/>
          <w:sz w:val="24"/>
          <w:lang w:val="en-GB"/>
        </w:rPr>
        <w:tab/>
        <w:t>Family Day</w:t>
      </w:r>
    </w:p>
    <w:p w:rsidR="00E038F9" w:rsidRDefault="00E038F9" w:rsidP="00E038F9">
      <w:pPr>
        <w:tabs>
          <w:tab w:val="left" w:pos="0"/>
          <w:tab w:val="left" w:pos="301"/>
          <w:tab w:val="left" w:pos="720"/>
          <w:tab w:val="left" w:pos="1440"/>
          <w:tab w:val="left" w:pos="2160"/>
          <w:tab w:val="left" w:pos="2646"/>
          <w:tab w:val="left" w:pos="288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 xml:space="preserve">   </w:t>
      </w:r>
      <w:r>
        <w:rPr>
          <w:rFonts w:ascii="Times New Roman" w:hAnsi="Times New Roman"/>
          <w:spacing w:val="-3"/>
          <w:sz w:val="24"/>
          <w:lang w:val="en-GB"/>
        </w:rPr>
        <w:tab/>
      </w:r>
      <w:r>
        <w:rPr>
          <w:rFonts w:ascii="Times New Roman" w:hAnsi="Times New Roman"/>
          <w:spacing w:val="-3"/>
          <w:sz w:val="24"/>
          <w:lang w:val="en-GB"/>
        </w:rPr>
        <w:tab/>
        <w:t>Victoria Day</w:t>
      </w:r>
    </w:p>
    <w:p w:rsidR="00E038F9" w:rsidRDefault="00E038F9" w:rsidP="00E038F9">
      <w:pPr>
        <w:tabs>
          <w:tab w:val="left" w:pos="0"/>
          <w:tab w:val="left" w:pos="301"/>
          <w:tab w:val="left" w:pos="720"/>
          <w:tab w:val="left" w:pos="1440"/>
          <w:tab w:val="left" w:pos="2160"/>
          <w:tab w:val="left" w:pos="2646"/>
          <w:tab w:val="left" w:pos="288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 xml:space="preserve">   </w:t>
      </w:r>
      <w:r>
        <w:rPr>
          <w:rFonts w:ascii="Times New Roman" w:hAnsi="Times New Roman"/>
          <w:spacing w:val="-3"/>
          <w:sz w:val="24"/>
          <w:lang w:val="en-GB"/>
        </w:rPr>
        <w:tab/>
      </w:r>
      <w:r>
        <w:rPr>
          <w:rFonts w:ascii="Times New Roman" w:hAnsi="Times New Roman"/>
          <w:spacing w:val="-3"/>
          <w:sz w:val="24"/>
          <w:lang w:val="en-GB"/>
        </w:rPr>
        <w:tab/>
        <w:t>Canada Day</w:t>
      </w:r>
    </w:p>
    <w:p w:rsidR="00E038F9" w:rsidRDefault="00E038F9" w:rsidP="00E038F9">
      <w:pPr>
        <w:tabs>
          <w:tab w:val="left" w:pos="0"/>
          <w:tab w:val="left" w:pos="301"/>
          <w:tab w:val="left" w:pos="720"/>
          <w:tab w:val="left" w:pos="1440"/>
          <w:tab w:val="left" w:pos="2160"/>
          <w:tab w:val="left" w:pos="2646"/>
          <w:tab w:val="left" w:pos="288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 xml:space="preserve">   </w:t>
      </w:r>
      <w:r>
        <w:rPr>
          <w:rFonts w:ascii="Times New Roman" w:hAnsi="Times New Roman"/>
          <w:spacing w:val="-3"/>
          <w:sz w:val="24"/>
          <w:lang w:val="en-GB"/>
        </w:rPr>
        <w:tab/>
      </w:r>
      <w:r>
        <w:rPr>
          <w:rFonts w:ascii="Times New Roman" w:hAnsi="Times New Roman"/>
          <w:spacing w:val="-3"/>
          <w:sz w:val="24"/>
          <w:lang w:val="en-GB"/>
        </w:rPr>
        <w:tab/>
        <w:t>Labour Day</w:t>
      </w:r>
    </w:p>
    <w:p w:rsidR="00E038F9" w:rsidRDefault="00E038F9" w:rsidP="00E038F9">
      <w:pPr>
        <w:tabs>
          <w:tab w:val="left" w:pos="0"/>
          <w:tab w:val="left" w:pos="301"/>
          <w:tab w:val="left" w:pos="720"/>
          <w:tab w:val="left" w:pos="1440"/>
          <w:tab w:val="left" w:pos="2160"/>
          <w:tab w:val="left" w:pos="2646"/>
          <w:tab w:val="left" w:pos="288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 xml:space="preserve">   </w:t>
      </w:r>
      <w:r>
        <w:rPr>
          <w:rFonts w:ascii="Times New Roman" w:hAnsi="Times New Roman"/>
          <w:spacing w:val="-3"/>
          <w:sz w:val="24"/>
          <w:lang w:val="en-GB"/>
        </w:rPr>
        <w:tab/>
      </w:r>
      <w:r>
        <w:rPr>
          <w:rFonts w:ascii="Times New Roman" w:hAnsi="Times New Roman"/>
          <w:spacing w:val="-3"/>
          <w:sz w:val="24"/>
          <w:lang w:val="en-GB"/>
        </w:rPr>
        <w:tab/>
        <w:t>Thanksgiving Day</w:t>
      </w:r>
    </w:p>
    <w:p w:rsidR="00E038F9" w:rsidRDefault="00E038F9" w:rsidP="00E038F9">
      <w:pPr>
        <w:tabs>
          <w:tab w:val="left" w:pos="0"/>
          <w:tab w:val="left" w:pos="301"/>
          <w:tab w:val="left" w:pos="720"/>
          <w:tab w:val="left" w:pos="1440"/>
          <w:tab w:val="left" w:pos="2160"/>
          <w:tab w:val="left" w:pos="2646"/>
          <w:tab w:val="left" w:pos="2880"/>
        </w:tabs>
        <w:suppressAutoHyphens/>
        <w:ind w:left="720" w:hanging="720"/>
        <w:jc w:val="both"/>
        <w:rPr>
          <w:rFonts w:ascii="Times New Roman" w:hAnsi="Times New Roman"/>
          <w:spacing w:val="-3"/>
          <w:sz w:val="24"/>
          <w:lang w:val="en-GB"/>
        </w:rPr>
      </w:pPr>
      <w:r>
        <w:rPr>
          <w:rFonts w:ascii="Times New Roman" w:hAnsi="Times New Roman"/>
          <w:spacing w:val="-3"/>
          <w:sz w:val="24"/>
          <w:lang w:val="en-GB"/>
        </w:rPr>
        <w:t xml:space="preserve">   </w:t>
      </w:r>
      <w:r>
        <w:rPr>
          <w:rFonts w:ascii="Times New Roman" w:hAnsi="Times New Roman"/>
          <w:spacing w:val="-3"/>
          <w:sz w:val="24"/>
          <w:lang w:val="en-GB"/>
        </w:rPr>
        <w:tab/>
      </w:r>
      <w:r>
        <w:rPr>
          <w:rFonts w:ascii="Times New Roman" w:hAnsi="Times New Roman"/>
          <w:spacing w:val="-3"/>
          <w:sz w:val="24"/>
          <w:lang w:val="en-GB"/>
        </w:rPr>
        <w:tab/>
        <w:t>Christmas Day</w:t>
      </w: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3"/>
          <w:sz w:val="24"/>
          <w:lang w:val="en-GB"/>
        </w:rPr>
      </w:pPr>
      <w:r>
        <w:rPr>
          <w:rFonts w:ascii="Times New Roman" w:hAnsi="Times New Roman"/>
          <w:spacing w:val="-3"/>
          <w:sz w:val="24"/>
          <w:lang w:val="en-GB"/>
        </w:rPr>
        <w:tab/>
      </w:r>
      <w:r>
        <w:rPr>
          <w:rFonts w:ascii="Times New Roman" w:hAnsi="Times New Roman"/>
          <w:spacing w:val="-3"/>
          <w:sz w:val="24"/>
          <w:lang w:val="en-GB"/>
        </w:rPr>
        <w:tab/>
        <w:t>Boxing Day</w:t>
      </w: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ind w:left="301" w:hanging="301"/>
        <w:jc w:val="both"/>
        <w:rPr>
          <w:rFonts w:ascii="Times New Roman" w:hAnsi="Times New Roman"/>
          <w:spacing w:val="-3"/>
          <w:sz w:val="24"/>
          <w:lang w:val="en-GB"/>
        </w:rPr>
      </w:pPr>
      <w:r>
        <w:rPr>
          <w:rFonts w:ascii="Times New Roman" w:hAnsi="Times New Roman"/>
          <w:spacing w:val="-3"/>
          <w:sz w:val="24"/>
          <w:lang w:val="en-GB"/>
        </w:rPr>
        <w:tab/>
        <w:t>Where any of New Year's Day, Canada Day, Christmas Day or Boxing Day fall on either a Saturday or a Sunday, another day (generally the preceding Friday or following Monday) will be declared in its place.</w:t>
      </w: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ind w:left="301" w:hanging="301"/>
        <w:jc w:val="both"/>
        <w:rPr>
          <w:rFonts w:ascii="Times New Roman" w:hAnsi="Times New Roman"/>
          <w:spacing w:val="-3"/>
          <w:sz w:val="24"/>
          <w:lang w:val="en-GB"/>
        </w:rPr>
      </w:pPr>
      <w:r>
        <w:rPr>
          <w:rFonts w:ascii="Times New Roman" w:hAnsi="Times New Roman"/>
          <w:b/>
          <w:spacing w:val="-3"/>
          <w:sz w:val="24"/>
          <w:lang w:val="en-GB"/>
        </w:rPr>
        <w:t>2.</w:t>
      </w:r>
      <w:r>
        <w:rPr>
          <w:rFonts w:ascii="Times New Roman" w:hAnsi="Times New Roman"/>
          <w:b/>
          <w:spacing w:val="-3"/>
          <w:sz w:val="24"/>
          <w:lang w:val="en-GB"/>
        </w:rPr>
        <w:tab/>
        <w:t>Additional Non-Statutory Holidays</w:t>
      </w:r>
    </w:p>
    <w:p w:rsidR="00E038F9" w:rsidRDefault="00E038F9" w:rsidP="00E038F9">
      <w:pPr>
        <w:tabs>
          <w:tab w:val="left" w:pos="0"/>
          <w:tab w:val="left" w:pos="360"/>
          <w:tab w:val="left" w:pos="720"/>
          <w:tab w:val="left" w:pos="1440"/>
          <w:tab w:val="left" w:pos="2160"/>
          <w:tab w:val="left" w:pos="2646"/>
          <w:tab w:val="left" w:pos="2880"/>
        </w:tabs>
        <w:suppressAutoHyphens/>
        <w:ind w:left="360" w:hanging="31"/>
        <w:jc w:val="both"/>
        <w:rPr>
          <w:rFonts w:ascii="Times New Roman" w:hAnsi="Times New Roman"/>
          <w:spacing w:val="-3"/>
          <w:sz w:val="24"/>
          <w:lang w:val="en-GB"/>
        </w:rPr>
      </w:pPr>
      <w:r>
        <w:rPr>
          <w:rFonts w:ascii="Times New Roman" w:hAnsi="Times New Roman"/>
          <w:spacing w:val="-3"/>
          <w:sz w:val="24"/>
          <w:lang w:val="en-GB"/>
        </w:rPr>
        <w:tab/>
        <w:t>All regular and recurring employees shall be granted the working day before Christmas, three (3) working days between Christmas and New Year's, and one further working day over the Christmas period (to be designated annually by the Department of Human Resources) as paid non</w:t>
      </w:r>
      <w:r>
        <w:rPr>
          <w:rFonts w:ascii="Times New Roman" w:hAnsi="Times New Roman"/>
          <w:spacing w:val="-3"/>
          <w:sz w:val="24"/>
          <w:lang w:val="en-GB"/>
        </w:rPr>
        <w:noBreakHyphen/>
        <w:t xml:space="preserve">statutory holidays.  </w:t>
      </w: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3"/>
          <w:sz w:val="24"/>
          <w:lang w:val="en-GB"/>
        </w:rPr>
      </w:pPr>
      <w:r>
        <w:rPr>
          <w:rFonts w:ascii="Times New Roman" w:hAnsi="Times New Roman"/>
          <w:b/>
          <w:spacing w:val="-3"/>
          <w:sz w:val="24"/>
          <w:lang w:val="en-GB"/>
        </w:rPr>
        <w:t>3.</w:t>
      </w:r>
      <w:r>
        <w:rPr>
          <w:rFonts w:ascii="Times New Roman" w:hAnsi="Times New Roman"/>
          <w:b/>
          <w:spacing w:val="-3"/>
          <w:sz w:val="24"/>
          <w:lang w:val="en-GB"/>
        </w:rPr>
        <w:tab/>
        <w:t>Floating Holiday</w:t>
      </w:r>
    </w:p>
    <w:p w:rsidR="00E038F9" w:rsidRDefault="00E038F9" w:rsidP="00E038F9">
      <w:pPr>
        <w:suppressAutoHyphens/>
        <w:ind w:left="360"/>
        <w:jc w:val="both"/>
        <w:rPr>
          <w:rFonts w:ascii="Times New Roman" w:hAnsi="Times New Roman"/>
          <w:spacing w:val="-3"/>
          <w:sz w:val="24"/>
          <w:lang w:val="en-GB"/>
        </w:rPr>
      </w:pPr>
      <w:r>
        <w:rPr>
          <w:rFonts w:ascii="Times New Roman" w:hAnsi="Times New Roman"/>
          <w:spacing w:val="-3"/>
          <w:sz w:val="24"/>
          <w:lang w:val="en-GB"/>
        </w:rPr>
        <w:t xml:space="preserve">Trent University will grant each full and part-time (pro-rated) regular and recurring employee one other day as an additional paid non-statutory holiday.  This day will be decided upon by each employee in consultation with the appropriate manager.  The Floating Holiday must be used during the period of July 1 to June 30 of each year.  The Floating Holiday cannot be carried over from one year to the next. </w:t>
      </w:r>
    </w:p>
    <w:p w:rsidR="00E038F9" w:rsidRDefault="00E038F9" w:rsidP="00E038F9">
      <w:pPr>
        <w:tabs>
          <w:tab w:val="left" w:pos="0"/>
          <w:tab w:val="left" w:pos="301"/>
          <w:tab w:val="left" w:pos="720"/>
          <w:tab w:val="left" w:pos="1440"/>
          <w:tab w:val="left" w:pos="2160"/>
          <w:tab w:val="left" w:pos="2646"/>
          <w:tab w:val="left" w:pos="2880"/>
        </w:tabs>
        <w:suppressAutoHyphens/>
        <w:ind w:left="720" w:hanging="720"/>
        <w:jc w:val="both"/>
        <w:rPr>
          <w:rFonts w:ascii="Times New Roman" w:hAnsi="Times New Roman"/>
          <w:b/>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ind w:left="720" w:hanging="720"/>
        <w:jc w:val="both"/>
        <w:rPr>
          <w:rFonts w:ascii="Times New Roman" w:hAnsi="Times New Roman"/>
          <w:spacing w:val="-3"/>
          <w:sz w:val="24"/>
          <w:lang w:val="en-GB"/>
        </w:rPr>
      </w:pPr>
      <w:r>
        <w:rPr>
          <w:rFonts w:ascii="Times New Roman" w:hAnsi="Times New Roman"/>
          <w:b/>
          <w:spacing w:val="-3"/>
          <w:sz w:val="24"/>
          <w:lang w:val="en-GB"/>
        </w:rPr>
        <w:t>4.</w:t>
      </w:r>
      <w:r>
        <w:rPr>
          <w:rFonts w:ascii="Times New Roman" w:hAnsi="Times New Roman"/>
          <w:b/>
          <w:spacing w:val="-3"/>
          <w:sz w:val="24"/>
          <w:lang w:val="en-GB"/>
        </w:rPr>
        <w:tab/>
        <w:t>Contract and Temporary Employees</w:t>
      </w:r>
    </w:p>
    <w:p w:rsidR="00E038F9" w:rsidRDefault="00E038F9" w:rsidP="00E038F9">
      <w:pPr>
        <w:tabs>
          <w:tab w:val="left" w:pos="0"/>
          <w:tab w:val="left" w:pos="301"/>
          <w:tab w:val="left" w:pos="360"/>
          <w:tab w:val="left" w:pos="720"/>
          <w:tab w:val="left" w:pos="810"/>
          <w:tab w:val="left" w:pos="1440"/>
          <w:tab w:val="left" w:pos="2160"/>
          <w:tab w:val="left" w:pos="2646"/>
          <w:tab w:val="left" w:pos="2880"/>
        </w:tabs>
        <w:suppressAutoHyphens/>
        <w:ind w:left="360" w:hanging="1021"/>
        <w:jc w:val="both"/>
        <w:rPr>
          <w:rFonts w:ascii="Times New Roman" w:hAnsi="Times New Roman"/>
          <w:b/>
          <w:spacing w:val="-3"/>
          <w:sz w:val="24"/>
          <w:lang w:val="en-GB"/>
        </w:rPr>
      </w:pPr>
      <w:r>
        <w:rPr>
          <w:rFonts w:ascii="Times New Roman" w:hAnsi="Times New Roman"/>
          <w:spacing w:val="-3"/>
          <w:sz w:val="24"/>
          <w:lang w:val="en-GB"/>
        </w:rPr>
        <w:tab/>
      </w:r>
      <w:r>
        <w:rPr>
          <w:rFonts w:ascii="Times New Roman" w:hAnsi="Times New Roman"/>
          <w:spacing w:val="-3"/>
          <w:sz w:val="24"/>
          <w:lang w:val="en-GB"/>
        </w:rPr>
        <w:tab/>
        <w:t xml:space="preserve"> Contract and temporary employees will receive holidays in accordance with the provisions of the Employment Standards Act or the conditions stipulated in the individual contract of employment.</w:t>
      </w: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b/>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b/>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b/>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b/>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b/>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b/>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3"/>
          <w:sz w:val="24"/>
          <w:lang w:val="en-GB"/>
        </w:rPr>
      </w:pPr>
      <w:r>
        <w:rPr>
          <w:rFonts w:ascii="Times New Roman" w:hAnsi="Times New Roman"/>
          <w:b/>
          <w:spacing w:val="-3"/>
          <w:sz w:val="24"/>
          <w:lang w:val="en-GB"/>
        </w:rPr>
        <w:t>5.</w:t>
      </w:r>
      <w:r>
        <w:rPr>
          <w:rFonts w:ascii="Times New Roman" w:hAnsi="Times New Roman"/>
          <w:b/>
          <w:spacing w:val="-3"/>
          <w:sz w:val="24"/>
          <w:lang w:val="en-GB"/>
        </w:rPr>
        <w:tab/>
        <w:t>Compensation for Time Worked on Statutory Holidays</w:t>
      </w:r>
    </w:p>
    <w:p w:rsidR="00E038F9" w:rsidRPr="00E27E5E" w:rsidRDefault="00E038F9" w:rsidP="00E038F9">
      <w:pPr>
        <w:tabs>
          <w:tab w:val="left" w:pos="360"/>
          <w:tab w:val="left" w:pos="720"/>
          <w:tab w:val="left" w:pos="2160"/>
          <w:tab w:val="left" w:pos="2646"/>
          <w:tab w:val="left" w:pos="2880"/>
        </w:tabs>
        <w:suppressAutoHyphens/>
        <w:ind w:left="360" w:hanging="1021"/>
        <w:jc w:val="both"/>
        <w:rPr>
          <w:rFonts w:ascii="Times New Roman" w:hAnsi="Times New Roman"/>
          <w:spacing w:val="-3"/>
          <w:sz w:val="24"/>
          <w:lang w:val="en-GB"/>
        </w:rPr>
      </w:pPr>
      <w:r>
        <w:rPr>
          <w:rFonts w:ascii="Times New Roman" w:hAnsi="Times New Roman"/>
          <w:spacing w:val="-3"/>
          <w:sz w:val="24"/>
          <w:lang w:val="en-GB"/>
        </w:rPr>
        <w:tab/>
      </w:r>
      <w:r w:rsidRPr="00E27E5E">
        <w:rPr>
          <w:rFonts w:ascii="Times New Roman" w:hAnsi="Times New Roman"/>
          <w:spacing w:val="-3"/>
          <w:sz w:val="24"/>
          <w:lang w:val="en-GB"/>
        </w:rPr>
        <w:t>Employees who are required to work on any of the statutory holidays for which they qualify, will be compensated at their regular rate and receive up to a maximum 1 1/2 days off, pro-rated to reflect the total amount of hours worked.</w:t>
      </w:r>
    </w:p>
    <w:p w:rsidR="00E038F9" w:rsidRPr="00E27E5E" w:rsidRDefault="00E038F9" w:rsidP="00E038F9">
      <w:pPr>
        <w:tabs>
          <w:tab w:val="left" w:pos="360"/>
          <w:tab w:val="left" w:pos="720"/>
          <w:tab w:val="left" w:pos="2160"/>
          <w:tab w:val="left" w:pos="2646"/>
          <w:tab w:val="left" w:pos="2880"/>
        </w:tabs>
        <w:suppressAutoHyphens/>
        <w:ind w:left="360" w:hanging="1021"/>
        <w:jc w:val="both"/>
        <w:rPr>
          <w:rFonts w:ascii="Times New Roman" w:hAnsi="Times New Roman"/>
          <w:spacing w:val="-3"/>
          <w:sz w:val="24"/>
          <w:lang w:val="en-GB"/>
        </w:rPr>
      </w:pPr>
    </w:p>
    <w:p w:rsidR="00E038F9" w:rsidRDefault="00E038F9" w:rsidP="00E038F9">
      <w:pPr>
        <w:tabs>
          <w:tab w:val="left" w:pos="360"/>
          <w:tab w:val="left" w:pos="720"/>
          <w:tab w:val="left" w:pos="2160"/>
          <w:tab w:val="left" w:pos="2646"/>
          <w:tab w:val="left" w:pos="2880"/>
        </w:tabs>
        <w:suppressAutoHyphens/>
        <w:ind w:left="360" w:hanging="1021"/>
        <w:jc w:val="both"/>
        <w:rPr>
          <w:rFonts w:ascii="Times New Roman" w:hAnsi="Times New Roman"/>
          <w:spacing w:val="-3"/>
          <w:sz w:val="24"/>
          <w:lang w:val="en-GB"/>
        </w:rPr>
      </w:pPr>
      <w:r>
        <w:rPr>
          <w:rFonts w:ascii="Times New Roman" w:hAnsi="Times New Roman"/>
          <w:spacing w:val="-3"/>
          <w:sz w:val="24"/>
          <w:lang w:val="en-GB"/>
        </w:rPr>
        <w:tab/>
      </w:r>
      <w:r w:rsidRPr="00E27E5E">
        <w:rPr>
          <w:rFonts w:ascii="Times New Roman" w:hAnsi="Times New Roman"/>
          <w:spacing w:val="-3"/>
          <w:sz w:val="24"/>
          <w:lang w:val="en-GB"/>
        </w:rPr>
        <w:t>Employees required to work on a statutory holiday, but who do not qualify for</w:t>
      </w:r>
      <w:r>
        <w:rPr>
          <w:rFonts w:ascii="Times New Roman" w:hAnsi="Times New Roman"/>
          <w:spacing w:val="-3"/>
          <w:sz w:val="24"/>
          <w:lang w:val="en-GB"/>
        </w:rPr>
        <w:t xml:space="preserve"> a paid statutory holiday </w:t>
      </w:r>
      <w:r w:rsidRPr="00E27E5E">
        <w:rPr>
          <w:rFonts w:ascii="Times New Roman" w:hAnsi="Times New Roman"/>
          <w:spacing w:val="-3"/>
          <w:sz w:val="24"/>
          <w:lang w:val="en-GB"/>
        </w:rPr>
        <w:t>will be paid time and one-half for each hour worked.</w:t>
      </w: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b/>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ind w:left="1021" w:hanging="1021"/>
        <w:jc w:val="both"/>
        <w:rPr>
          <w:rFonts w:ascii="Times New Roman" w:hAnsi="Times New Roman"/>
          <w:spacing w:val="-3"/>
          <w:sz w:val="24"/>
          <w:lang w:val="en-GB"/>
        </w:rPr>
      </w:pPr>
      <w:r>
        <w:rPr>
          <w:rFonts w:ascii="Times New Roman" w:hAnsi="Times New Roman"/>
          <w:b/>
          <w:spacing w:val="-3"/>
          <w:sz w:val="24"/>
          <w:lang w:val="en-GB"/>
        </w:rPr>
        <w:t>6.</w:t>
      </w:r>
      <w:r>
        <w:rPr>
          <w:rFonts w:ascii="Times New Roman" w:hAnsi="Times New Roman"/>
          <w:b/>
          <w:spacing w:val="-3"/>
          <w:sz w:val="24"/>
          <w:lang w:val="en-GB"/>
        </w:rPr>
        <w:tab/>
        <w:t>Vacation</w:t>
      </w:r>
    </w:p>
    <w:p w:rsidR="00E038F9" w:rsidRDefault="00E038F9" w:rsidP="00E038F9">
      <w:pPr>
        <w:tabs>
          <w:tab w:val="left" w:pos="0"/>
          <w:tab w:val="left" w:pos="301"/>
          <w:tab w:val="left" w:pos="720"/>
          <w:tab w:val="left" w:pos="1440"/>
          <w:tab w:val="left" w:pos="2160"/>
          <w:tab w:val="left" w:pos="2646"/>
          <w:tab w:val="left" w:pos="2880"/>
        </w:tabs>
        <w:suppressAutoHyphens/>
        <w:ind w:left="1021" w:hanging="1021"/>
        <w:jc w:val="both"/>
        <w:rPr>
          <w:rFonts w:ascii="Times New Roman" w:hAnsi="Times New Roman"/>
          <w:b/>
          <w:spacing w:val="-3"/>
          <w:sz w:val="24"/>
          <w:lang w:val="en-GB"/>
        </w:rPr>
      </w:pPr>
      <w:r>
        <w:rPr>
          <w:rFonts w:ascii="Times New Roman" w:hAnsi="Times New Roman"/>
          <w:b/>
          <w:spacing w:val="-3"/>
          <w:sz w:val="24"/>
          <w:lang w:val="en-GB"/>
        </w:rPr>
        <w:tab/>
        <w:t>(</w:t>
      </w:r>
      <w:proofErr w:type="spellStart"/>
      <w:r>
        <w:rPr>
          <w:rFonts w:ascii="Times New Roman" w:hAnsi="Times New Roman"/>
          <w:b/>
          <w:spacing w:val="-3"/>
          <w:sz w:val="24"/>
          <w:lang w:val="en-GB"/>
        </w:rPr>
        <w:t>i</w:t>
      </w:r>
      <w:proofErr w:type="spellEnd"/>
      <w:r>
        <w:rPr>
          <w:rFonts w:ascii="Times New Roman" w:hAnsi="Times New Roman"/>
          <w:b/>
          <w:spacing w:val="-3"/>
          <w:sz w:val="24"/>
          <w:lang w:val="en-GB"/>
        </w:rPr>
        <w:t>)  Entitlement</w:t>
      </w:r>
    </w:p>
    <w:p w:rsidR="00E038F9" w:rsidRDefault="00E038F9" w:rsidP="00E038F9">
      <w:pPr>
        <w:tabs>
          <w:tab w:val="left" w:pos="450"/>
        </w:tabs>
        <w:suppressAutoHyphens/>
        <w:ind w:left="360"/>
        <w:jc w:val="both"/>
        <w:rPr>
          <w:rFonts w:ascii="Times New Roman" w:hAnsi="Times New Roman"/>
          <w:spacing w:val="-3"/>
          <w:sz w:val="24"/>
          <w:lang w:val="en-GB"/>
        </w:rPr>
      </w:pPr>
      <w:r w:rsidRPr="00750CBB">
        <w:rPr>
          <w:rFonts w:ascii="Times New Roman" w:hAnsi="Times New Roman"/>
          <w:spacing w:val="-3"/>
          <w:sz w:val="24"/>
          <w:lang w:val="en-GB"/>
        </w:rPr>
        <w:t xml:space="preserve">Vacation time entitlement accrues from July 1st to June 30th, to be taken the following year. Employees hired prior to September 30 will earn their full vacation entitlement as of </w:t>
      </w:r>
      <w:r>
        <w:rPr>
          <w:rFonts w:ascii="Times New Roman" w:hAnsi="Times New Roman"/>
          <w:spacing w:val="-3"/>
          <w:sz w:val="24"/>
          <w:lang w:val="en-GB"/>
        </w:rPr>
        <w:t xml:space="preserve">the following </w:t>
      </w:r>
      <w:r w:rsidRPr="00750CBB">
        <w:rPr>
          <w:rFonts w:ascii="Times New Roman" w:hAnsi="Times New Roman"/>
          <w:spacing w:val="-3"/>
          <w:sz w:val="24"/>
          <w:lang w:val="en-GB"/>
        </w:rPr>
        <w:t xml:space="preserve">June 30, to be taken between July 1 to June 30. For employees hired after September 30, their vacation entitlement will be prorated in accordance with </w:t>
      </w:r>
      <w:r>
        <w:rPr>
          <w:rFonts w:ascii="Times New Roman" w:hAnsi="Times New Roman"/>
          <w:spacing w:val="-3"/>
          <w:sz w:val="24"/>
          <w:lang w:val="en-GB"/>
        </w:rPr>
        <w:t>the vacation schedule and outlined in their appointment letter,</w:t>
      </w:r>
      <w:r w:rsidRPr="00750CBB">
        <w:rPr>
          <w:rFonts w:ascii="Times New Roman" w:hAnsi="Times New Roman"/>
          <w:spacing w:val="-3"/>
          <w:sz w:val="24"/>
          <w:lang w:val="en-GB"/>
        </w:rPr>
        <w:t xml:space="preserve"> to be taken between the following July 1 to June 30.</w:t>
      </w:r>
    </w:p>
    <w:p w:rsidR="00E038F9" w:rsidRDefault="00E038F9" w:rsidP="00E038F9">
      <w:pPr>
        <w:tabs>
          <w:tab w:val="left" w:pos="450"/>
        </w:tabs>
        <w:suppressAutoHyphens/>
        <w:ind w:left="360"/>
        <w:jc w:val="both"/>
        <w:rPr>
          <w:rFonts w:ascii="Times New Roman" w:hAnsi="Times New Roman"/>
          <w:spacing w:val="-3"/>
          <w:sz w:val="24"/>
          <w:lang w:val="en-GB"/>
        </w:rPr>
      </w:pPr>
    </w:p>
    <w:p w:rsidR="00E038F9" w:rsidRDefault="00E038F9" w:rsidP="00E038F9">
      <w:pPr>
        <w:suppressAutoHyphens/>
        <w:ind w:left="360"/>
        <w:jc w:val="both"/>
        <w:rPr>
          <w:rFonts w:ascii="Times New Roman" w:hAnsi="Times New Roman"/>
          <w:spacing w:val="-3"/>
          <w:sz w:val="24"/>
          <w:lang w:val="en-GB"/>
        </w:rPr>
      </w:pPr>
      <w:r w:rsidRPr="00D44664">
        <w:rPr>
          <w:rFonts w:ascii="Times New Roman" w:hAnsi="Times New Roman"/>
          <w:spacing w:val="-3"/>
          <w:sz w:val="24"/>
          <w:lang w:val="en-GB"/>
        </w:rPr>
        <w:t>Actual dates for vacations must be arranged with, and approved by, the Department/College Head or   appropriate manager.</w:t>
      </w:r>
      <w:r>
        <w:rPr>
          <w:rFonts w:ascii="Times New Roman" w:hAnsi="Times New Roman"/>
          <w:spacing w:val="-3"/>
          <w:sz w:val="24"/>
          <w:lang w:val="en-GB"/>
        </w:rPr>
        <w:t xml:space="preserve"> </w:t>
      </w:r>
      <w:r w:rsidRPr="00D44664">
        <w:rPr>
          <w:rFonts w:ascii="Times New Roman" w:hAnsi="Times New Roman"/>
          <w:spacing w:val="-3"/>
          <w:sz w:val="24"/>
          <w:lang w:val="en-GB"/>
        </w:rPr>
        <w:t>Where an employee's vacation coincides with a paid holiday, a further day of vacation or pay in lieu of will be given.</w:t>
      </w:r>
    </w:p>
    <w:p w:rsidR="00E038F9" w:rsidRDefault="00E038F9" w:rsidP="00E038F9">
      <w:pPr>
        <w:suppressAutoHyphens/>
        <w:ind w:left="360" w:hanging="1021"/>
        <w:jc w:val="both"/>
        <w:rPr>
          <w:rFonts w:ascii="Times New Roman" w:hAnsi="Times New Roman"/>
          <w:spacing w:val="-3"/>
          <w:sz w:val="24"/>
          <w:lang w:val="en-GB"/>
        </w:rPr>
      </w:pPr>
      <w:r>
        <w:rPr>
          <w:rFonts w:ascii="Times New Roman" w:hAnsi="Times New Roman"/>
          <w:spacing w:val="-3"/>
          <w:sz w:val="24"/>
          <w:lang w:val="en-GB"/>
        </w:rPr>
        <w:tab/>
      </w:r>
      <w:r>
        <w:rPr>
          <w:rFonts w:ascii="Times New Roman" w:hAnsi="Times New Roman"/>
          <w:spacing w:val="-3"/>
          <w:sz w:val="24"/>
          <w:lang w:val="en-GB"/>
        </w:rPr>
        <w:tab/>
      </w: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3"/>
          <w:sz w:val="24"/>
          <w:lang w:val="en-GB"/>
        </w:rPr>
      </w:pPr>
      <w:r>
        <w:rPr>
          <w:rFonts w:ascii="Times New Roman" w:hAnsi="Times New Roman"/>
          <w:b/>
          <w:spacing w:val="-3"/>
          <w:sz w:val="24"/>
          <w:lang w:val="en-GB"/>
        </w:rPr>
        <w:tab/>
        <w:t>(ii)  Special Service Recognition</w:t>
      </w:r>
    </w:p>
    <w:p w:rsidR="00E038F9" w:rsidRDefault="00E038F9" w:rsidP="00E038F9">
      <w:pPr>
        <w:suppressAutoHyphens/>
        <w:ind w:left="360"/>
        <w:jc w:val="both"/>
        <w:rPr>
          <w:rFonts w:ascii="Times New Roman" w:hAnsi="Times New Roman"/>
          <w:spacing w:val="-3"/>
          <w:sz w:val="24"/>
          <w:lang w:val="en-GB"/>
        </w:rPr>
      </w:pPr>
      <w:r>
        <w:rPr>
          <w:rFonts w:ascii="Times New Roman" w:hAnsi="Times New Roman"/>
          <w:spacing w:val="-3"/>
          <w:sz w:val="24"/>
          <w:lang w:val="en-GB"/>
        </w:rPr>
        <w:t>In the 25th year, a Special Service Recognition vacation consisting of an extra five (5) days for a total of thirty one (31) days of vacation in the 25th year only.</w:t>
      </w:r>
    </w:p>
    <w:p w:rsidR="00E038F9" w:rsidRDefault="00E038F9" w:rsidP="00E038F9">
      <w:pPr>
        <w:suppressAutoHyphens/>
        <w:ind w:left="360"/>
        <w:jc w:val="both"/>
        <w:rPr>
          <w:rFonts w:ascii="Times New Roman" w:hAnsi="Times New Roman"/>
          <w:spacing w:val="-3"/>
          <w:sz w:val="24"/>
          <w:lang w:val="en-GB"/>
        </w:rPr>
      </w:pPr>
    </w:p>
    <w:p w:rsidR="00E038F9" w:rsidRPr="00D44664" w:rsidRDefault="00E038F9" w:rsidP="00E038F9">
      <w:pPr>
        <w:suppressAutoHyphens/>
        <w:ind w:left="360"/>
        <w:jc w:val="both"/>
        <w:rPr>
          <w:rFonts w:ascii="Times New Roman" w:hAnsi="Times New Roman"/>
          <w:spacing w:val="-3"/>
          <w:sz w:val="24"/>
          <w:lang w:val="en-GB"/>
        </w:rPr>
      </w:pPr>
      <w:r w:rsidRPr="00D44664">
        <w:rPr>
          <w:rFonts w:ascii="Times New Roman" w:hAnsi="Times New Roman"/>
          <w:spacing w:val="-3"/>
          <w:sz w:val="24"/>
          <w:lang w:val="en-GB"/>
        </w:rPr>
        <w:t>The Special Service Recognition cannot result in an employee being awarded more tha</w:t>
      </w:r>
      <w:r>
        <w:rPr>
          <w:rFonts w:ascii="Times New Roman" w:hAnsi="Times New Roman"/>
          <w:spacing w:val="-3"/>
          <w:sz w:val="24"/>
          <w:lang w:val="en-GB"/>
        </w:rPr>
        <w:t>n</w:t>
      </w:r>
      <w:r w:rsidRPr="00D44664">
        <w:rPr>
          <w:rFonts w:ascii="Times New Roman" w:hAnsi="Times New Roman"/>
          <w:spacing w:val="-3"/>
          <w:sz w:val="24"/>
          <w:lang w:val="en-GB"/>
        </w:rPr>
        <w:t xml:space="preserve"> six </w:t>
      </w:r>
      <w:proofErr w:type="spellStart"/>
      <w:r w:rsidRPr="00D44664">
        <w:rPr>
          <w:rFonts w:ascii="Times New Roman" w:hAnsi="Times New Roman"/>
          <w:spacing w:val="-3"/>
          <w:sz w:val="24"/>
          <w:lang w:val="en-GB"/>
        </w:rPr>
        <w:t>weeks vacation</w:t>
      </w:r>
      <w:proofErr w:type="spellEnd"/>
      <w:r w:rsidRPr="00D44664">
        <w:rPr>
          <w:rFonts w:ascii="Times New Roman" w:hAnsi="Times New Roman"/>
          <w:spacing w:val="-3"/>
          <w:sz w:val="24"/>
          <w:lang w:val="en-GB"/>
        </w:rPr>
        <w:t xml:space="preserve"> in a given year.</w:t>
      </w: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 w:val="left" w:pos="3600"/>
          <w:tab w:val="left" w:pos="4320"/>
          <w:tab w:val="left" w:pos="5040"/>
          <w:tab w:val="left" w:pos="5760"/>
          <w:tab w:val="left" w:pos="6480"/>
        </w:tabs>
        <w:suppressAutoHyphens/>
        <w:ind w:left="7200" w:hanging="7200"/>
        <w:jc w:val="both"/>
        <w:rPr>
          <w:rFonts w:ascii="Times New Roman" w:hAnsi="Times New Roman"/>
          <w:spacing w:val="-3"/>
          <w:sz w:val="24"/>
          <w:lang w:val="en-GB"/>
        </w:rPr>
      </w:pPr>
      <w:r>
        <w:rPr>
          <w:rFonts w:ascii="Times New Roman" w:hAnsi="Times New Roman"/>
          <w:spacing w:val="-3"/>
          <w:sz w:val="24"/>
          <w:lang w:val="en-GB"/>
        </w:rPr>
        <w:t xml:space="preserve">     </w:t>
      </w:r>
      <w:r>
        <w:rPr>
          <w:rFonts w:ascii="Times New Roman" w:hAnsi="Times New Roman"/>
          <w:b/>
          <w:spacing w:val="-3"/>
          <w:sz w:val="24"/>
          <w:lang w:val="en-GB"/>
        </w:rPr>
        <w:tab/>
        <w:t>(iii)  Vacation Carryover</w:t>
      </w:r>
      <w:r>
        <w:rPr>
          <w:rFonts w:ascii="Times New Roman" w:hAnsi="Times New Roman"/>
          <w:spacing w:val="-3"/>
          <w:sz w:val="24"/>
          <w:lang w:val="en-GB"/>
        </w:rPr>
        <w:tab/>
      </w:r>
    </w:p>
    <w:p w:rsidR="00E038F9" w:rsidRDefault="00E038F9" w:rsidP="00E038F9">
      <w:pPr>
        <w:tabs>
          <w:tab w:val="left" w:pos="0"/>
          <w:tab w:val="left" w:pos="301"/>
          <w:tab w:val="left" w:pos="720"/>
          <w:tab w:val="left" w:pos="1440"/>
          <w:tab w:val="left" w:pos="2160"/>
          <w:tab w:val="left" w:pos="2646"/>
          <w:tab w:val="left" w:pos="2880"/>
        </w:tabs>
        <w:suppressAutoHyphens/>
        <w:ind w:left="301"/>
        <w:jc w:val="both"/>
        <w:rPr>
          <w:rFonts w:ascii="Times New Roman" w:hAnsi="Times New Roman"/>
          <w:spacing w:val="-3"/>
          <w:sz w:val="24"/>
          <w:lang w:val="en-GB"/>
        </w:rPr>
      </w:pPr>
      <w:r w:rsidRPr="00E27E5E">
        <w:rPr>
          <w:rFonts w:ascii="Times New Roman" w:hAnsi="Times New Roman"/>
          <w:spacing w:val="-3"/>
          <w:sz w:val="24"/>
          <w:lang w:val="en-GB"/>
        </w:rPr>
        <w:t>Normally, vacations may not be carried over from one vacation year to another, however, in certain situations and with prior written approval of the supervisor and the Department of Human Resources, vacation days to a maximum of five (5) working days may be carried over to the next vacation year.</w:t>
      </w:r>
    </w:p>
    <w:p w:rsidR="00E038F9" w:rsidRDefault="00E038F9" w:rsidP="00E038F9">
      <w:pPr>
        <w:tabs>
          <w:tab w:val="left" w:pos="0"/>
          <w:tab w:val="left" w:pos="301"/>
          <w:tab w:val="left" w:pos="720"/>
          <w:tab w:val="left" w:pos="1440"/>
          <w:tab w:val="left" w:pos="2160"/>
          <w:tab w:val="left" w:pos="2646"/>
          <w:tab w:val="left" w:pos="2880"/>
        </w:tabs>
        <w:suppressAutoHyphens/>
        <w:ind w:right="720"/>
        <w:jc w:val="both"/>
        <w:rPr>
          <w:rFonts w:ascii="Times New Roman" w:hAnsi="Times New Roman"/>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ind w:left="1440" w:hanging="1440"/>
        <w:jc w:val="both"/>
        <w:rPr>
          <w:rFonts w:ascii="Times New Roman" w:hAnsi="Times New Roman"/>
          <w:spacing w:val="-3"/>
          <w:sz w:val="24"/>
          <w:lang w:val="en-GB"/>
        </w:rPr>
      </w:pPr>
      <w:r>
        <w:rPr>
          <w:rFonts w:ascii="Times New Roman" w:hAnsi="Times New Roman"/>
          <w:b/>
          <w:spacing w:val="-3"/>
          <w:sz w:val="24"/>
          <w:lang w:val="en-GB"/>
        </w:rPr>
        <w:tab/>
        <w:t xml:space="preserve">(iv)  Sickness/Accident/Bereavement </w:t>
      </w:r>
      <w:proofErr w:type="gramStart"/>
      <w:r>
        <w:rPr>
          <w:rFonts w:ascii="Times New Roman" w:hAnsi="Times New Roman"/>
          <w:b/>
          <w:spacing w:val="-3"/>
          <w:sz w:val="24"/>
          <w:lang w:val="en-GB"/>
        </w:rPr>
        <w:t>During</w:t>
      </w:r>
      <w:proofErr w:type="gramEnd"/>
      <w:r>
        <w:rPr>
          <w:rFonts w:ascii="Times New Roman" w:hAnsi="Times New Roman"/>
          <w:b/>
          <w:spacing w:val="-3"/>
          <w:sz w:val="24"/>
          <w:lang w:val="en-GB"/>
        </w:rPr>
        <w:t xml:space="preserve"> Vacation</w:t>
      </w:r>
    </w:p>
    <w:p w:rsidR="00E038F9" w:rsidRDefault="00E038F9" w:rsidP="00E038F9">
      <w:pPr>
        <w:tabs>
          <w:tab w:val="left" w:pos="0"/>
          <w:tab w:val="left" w:pos="301"/>
          <w:tab w:val="left" w:pos="720"/>
          <w:tab w:val="left" w:pos="1440"/>
          <w:tab w:val="left" w:pos="2160"/>
          <w:tab w:val="left" w:pos="2646"/>
          <w:tab w:val="left" w:pos="2880"/>
        </w:tabs>
        <w:suppressAutoHyphens/>
        <w:ind w:left="301" w:hanging="301"/>
        <w:jc w:val="both"/>
        <w:rPr>
          <w:rFonts w:ascii="Times New Roman" w:hAnsi="Times New Roman"/>
          <w:spacing w:val="-3"/>
          <w:sz w:val="24"/>
          <w:lang w:val="en-GB"/>
        </w:rPr>
      </w:pPr>
      <w:r>
        <w:rPr>
          <w:rFonts w:ascii="Times New Roman" w:hAnsi="Times New Roman"/>
          <w:spacing w:val="-3"/>
          <w:sz w:val="24"/>
          <w:lang w:val="en-GB"/>
        </w:rPr>
        <w:tab/>
        <w:t>When an employee is hospitalized or bereaved during a vacation period, there shall be no deduction from vacation credits for such period of hospitalization or bereavement entitlement.</w:t>
      </w:r>
    </w:p>
    <w:p w:rsidR="00E038F9" w:rsidRDefault="00E038F9" w:rsidP="00E038F9">
      <w:pPr>
        <w:tabs>
          <w:tab w:val="left" w:pos="0"/>
          <w:tab w:val="left" w:pos="301"/>
          <w:tab w:val="left" w:pos="720"/>
          <w:tab w:val="left" w:pos="1440"/>
          <w:tab w:val="left" w:pos="2160"/>
          <w:tab w:val="left" w:pos="2646"/>
          <w:tab w:val="left" w:pos="2880"/>
        </w:tabs>
        <w:suppressAutoHyphens/>
        <w:ind w:left="301" w:hanging="301"/>
        <w:jc w:val="both"/>
        <w:rPr>
          <w:rFonts w:ascii="Times New Roman" w:hAnsi="Times New Roman"/>
          <w:spacing w:val="-3"/>
          <w:sz w:val="2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ind w:left="301" w:hanging="301"/>
        <w:jc w:val="both"/>
        <w:rPr>
          <w:rFonts w:ascii="Times New Roman" w:hAnsi="Times New Roman"/>
          <w:spacing w:val="-3"/>
          <w:sz w:val="24"/>
          <w:lang w:val="en-GB"/>
        </w:rPr>
      </w:pPr>
      <w:r>
        <w:rPr>
          <w:rFonts w:ascii="Times New Roman" w:hAnsi="Times New Roman"/>
          <w:spacing w:val="-3"/>
          <w:sz w:val="24"/>
          <w:lang w:val="en-GB"/>
        </w:rPr>
        <w:tab/>
        <w:t>An employee suffering an incapacitating illness or injury which prevents the employee from participating in previously arranged vacation travel and/or which otherwise seriously prohibits enjoyment of a normal vacation routine, shall receive consideration on a case-by-case basis to extending and/or otherwise re-organizing the vacation period for an appropriate period of time.  A medical certificate documenting the illness or injury and the length of time the employee was incapacitated must be provided.  Requests of this nature shall be submitted to the Associate Vice President of Human Resources.</w:t>
      </w: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1"/>
          <w:sz w:val="1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1"/>
          <w:sz w:val="1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1"/>
          <w:sz w:val="1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spacing w:val="-1"/>
          <w:sz w:val="14"/>
          <w:lang w:val="en-GB"/>
        </w:rPr>
      </w:pPr>
    </w:p>
    <w:p w:rsidR="00E038F9"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b/>
          <w:spacing w:val="-1"/>
          <w:sz w:val="24"/>
          <w:szCs w:val="24"/>
          <w:lang w:val="en-GB"/>
        </w:rPr>
      </w:pPr>
      <w:r w:rsidRPr="007F055E">
        <w:rPr>
          <w:rFonts w:ascii="Times New Roman" w:hAnsi="Times New Roman"/>
          <w:b/>
          <w:spacing w:val="-1"/>
          <w:sz w:val="24"/>
          <w:szCs w:val="24"/>
          <w:lang w:val="en-GB"/>
        </w:rPr>
        <w:t>Vacation Schedule:</w:t>
      </w:r>
    </w:p>
    <w:p w:rsidR="00E038F9" w:rsidRPr="007F055E" w:rsidRDefault="00E038F9" w:rsidP="00E038F9">
      <w:pPr>
        <w:tabs>
          <w:tab w:val="left" w:pos="0"/>
          <w:tab w:val="left" w:pos="301"/>
          <w:tab w:val="left" w:pos="720"/>
          <w:tab w:val="left" w:pos="1440"/>
          <w:tab w:val="left" w:pos="2160"/>
          <w:tab w:val="left" w:pos="2646"/>
          <w:tab w:val="left" w:pos="2880"/>
        </w:tabs>
        <w:suppressAutoHyphens/>
        <w:jc w:val="both"/>
        <w:rPr>
          <w:rFonts w:ascii="Times New Roman" w:hAnsi="Times New Roman"/>
          <w:b/>
          <w:spacing w:val="-1"/>
          <w:sz w:val="24"/>
          <w:szCs w:val="24"/>
          <w:lang w:val="en-GB"/>
        </w:rPr>
      </w:pPr>
    </w:p>
    <w:tbl>
      <w:tblPr>
        <w:tblW w:w="9200" w:type="dxa"/>
        <w:tblInd w:w="108" w:type="dxa"/>
        <w:tblLook w:val="04A0" w:firstRow="1" w:lastRow="0" w:firstColumn="1" w:lastColumn="0" w:noHBand="0" w:noVBand="1"/>
      </w:tblPr>
      <w:tblGrid>
        <w:gridCol w:w="612"/>
        <w:gridCol w:w="2419"/>
        <w:gridCol w:w="2849"/>
        <w:gridCol w:w="1620"/>
        <w:gridCol w:w="680"/>
        <w:gridCol w:w="1020"/>
      </w:tblGrid>
      <w:tr w:rsidR="00E038F9" w:rsidRPr="007F055E" w:rsidTr="00E038F9">
        <w:trPr>
          <w:trHeight w:val="254"/>
        </w:trPr>
        <w:tc>
          <w:tcPr>
            <w:tcW w:w="5880" w:type="dxa"/>
            <w:gridSpan w:val="3"/>
            <w:tcBorders>
              <w:top w:val="nil"/>
              <w:left w:val="nil"/>
              <w:bottom w:val="nil"/>
              <w:right w:val="nil"/>
            </w:tcBorders>
            <w:shd w:val="clear" w:color="auto" w:fill="auto"/>
            <w:noWrap/>
            <w:vAlign w:val="bottom"/>
            <w:hideMark/>
          </w:tcPr>
          <w:p w:rsidR="00E038F9" w:rsidRPr="007F055E" w:rsidRDefault="00E038F9" w:rsidP="00D902CC">
            <w:pPr>
              <w:widowControl/>
              <w:rPr>
                <w:rFonts w:ascii="Arial" w:hAnsi="Arial" w:cs="Arial"/>
                <w:b/>
                <w:bCs/>
                <w:snapToGrid/>
              </w:rPr>
            </w:pPr>
            <w:r w:rsidRPr="007F055E">
              <w:rPr>
                <w:rFonts w:ascii="Arial" w:hAnsi="Arial" w:cs="Arial"/>
                <w:b/>
                <w:bCs/>
                <w:snapToGrid/>
              </w:rPr>
              <w:t>Confidential Employees (Non-Managerial)</w:t>
            </w:r>
          </w:p>
        </w:tc>
        <w:tc>
          <w:tcPr>
            <w:tcW w:w="1620" w:type="dxa"/>
            <w:tcBorders>
              <w:top w:val="nil"/>
              <w:left w:val="nil"/>
              <w:bottom w:val="nil"/>
              <w:right w:val="nil"/>
            </w:tcBorders>
            <w:shd w:val="clear" w:color="auto" w:fill="auto"/>
            <w:noWrap/>
            <w:vAlign w:val="bottom"/>
            <w:hideMark/>
          </w:tcPr>
          <w:p w:rsidR="00E038F9" w:rsidRPr="007F055E" w:rsidRDefault="00E038F9" w:rsidP="00D902CC">
            <w:pPr>
              <w:widowControl/>
              <w:rPr>
                <w:rFonts w:ascii="Arial" w:hAnsi="Arial" w:cs="Arial"/>
                <w:b/>
                <w:bCs/>
                <w:snapToGrid/>
              </w:rPr>
            </w:pPr>
          </w:p>
        </w:tc>
        <w:tc>
          <w:tcPr>
            <w:tcW w:w="680" w:type="dxa"/>
            <w:tcBorders>
              <w:top w:val="nil"/>
              <w:left w:val="nil"/>
              <w:bottom w:val="nil"/>
              <w:right w:val="nil"/>
            </w:tcBorders>
            <w:shd w:val="clear" w:color="auto" w:fill="auto"/>
            <w:noWrap/>
            <w:vAlign w:val="bottom"/>
            <w:hideMark/>
          </w:tcPr>
          <w:p w:rsidR="00E038F9" w:rsidRPr="007F055E" w:rsidRDefault="00E038F9" w:rsidP="00D902CC">
            <w:pPr>
              <w:widowControl/>
              <w:rPr>
                <w:rFonts w:ascii="Times New Roman" w:hAnsi="Times New Roman"/>
                <w:snapToGrid/>
              </w:rPr>
            </w:pPr>
          </w:p>
        </w:tc>
        <w:tc>
          <w:tcPr>
            <w:tcW w:w="1020" w:type="dxa"/>
            <w:tcBorders>
              <w:top w:val="nil"/>
              <w:left w:val="nil"/>
              <w:bottom w:val="nil"/>
              <w:right w:val="nil"/>
            </w:tcBorders>
            <w:shd w:val="clear" w:color="auto" w:fill="auto"/>
            <w:noWrap/>
            <w:vAlign w:val="bottom"/>
            <w:hideMark/>
          </w:tcPr>
          <w:p w:rsidR="00E038F9" w:rsidRPr="007F055E" w:rsidRDefault="00E038F9" w:rsidP="00D902CC">
            <w:pPr>
              <w:widowControl/>
              <w:rPr>
                <w:rFonts w:ascii="Times New Roman" w:hAnsi="Times New Roman"/>
                <w:snapToGrid/>
              </w:rPr>
            </w:pPr>
          </w:p>
        </w:tc>
      </w:tr>
      <w:tr w:rsidR="00E038F9" w:rsidRPr="007F055E" w:rsidTr="00E038F9">
        <w:trPr>
          <w:trHeight w:val="67"/>
        </w:trPr>
        <w:tc>
          <w:tcPr>
            <w:tcW w:w="612" w:type="dxa"/>
            <w:tcBorders>
              <w:top w:val="nil"/>
              <w:left w:val="nil"/>
              <w:bottom w:val="nil"/>
              <w:right w:val="nil"/>
            </w:tcBorders>
            <w:shd w:val="clear" w:color="auto" w:fill="auto"/>
            <w:noWrap/>
            <w:vAlign w:val="bottom"/>
            <w:hideMark/>
          </w:tcPr>
          <w:p w:rsidR="00E038F9" w:rsidRPr="007F055E" w:rsidRDefault="00E038F9" w:rsidP="00D902CC">
            <w:pPr>
              <w:widowControl/>
              <w:rPr>
                <w:rFonts w:ascii="Times New Roman" w:hAnsi="Times New Roman"/>
                <w:snapToGrid/>
              </w:rPr>
            </w:pPr>
          </w:p>
        </w:tc>
        <w:tc>
          <w:tcPr>
            <w:tcW w:w="2419" w:type="dxa"/>
            <w:tcBorders>
              <w:top w:val="nil"/>
              <w:left w:val="nil"/>
              <w:bottom w:val="nil"/>
              <w:right w:val="nil"/>
            </w:tcBorders>
            <w:shd w:val="clear" w:color="auto" w:fill="auto"/>
            <w:noWrap/>
            <w:vAlign w:val="bottom"/>
            <w:hideMark/>
          </w:tcPr>
          <w:p w:rsidR="00E038F9" w:rsidRPr="007F055E" w:rsidRDefault="00E038F9" w:rsidP="00D902CC">
            <w:pPr>
              <w:widowControl/>
              <w:rPr>
                <w:rFonts w:ascii="Times New Roman" w:hAnsi="Times New Roman"/>
                <w:snapToGrid/>
              </w:rPr>
            </w:pPr>
          </w:p>
        </w:tc>
        <w:tc>
          <w:tcPr>
            <w:tcW w:w="2849" w:type="dxa"/>
            <w:tcBorders>
              <w:top w:val="nil"/>
              <w:left w:val="nil"/>
              <w:bottom w:val="nil"/>
              <w:right w:val="nil"/>
            </w:tcBorders>
            <w:shd w:val="clear" w:color="auto" w:fill="auto"/>
            <w:noWrap/>
            <w:vAlign w:val="bottom"/>
            <w:hideMark/>
          </w:tcPr>
          <w:p w:rsidR="00E038F9" w:rsidRPr="007F055E" w:rsidRDefault="00E038F9" w:rsidP="00D902CC">
            <w:pPr>
              <w:widowControl/>
              <w:rPr>
                <w:rFonts w:ascii="Times New Roman" w:hAnsi="Times New Roman"/>
                <w:snapToGrid/>
              </w:rPr>
            </w:pPr>
          </w:p>
        </w:tc>
        <w:tc>
          <w:tcPr>
            <w:tcW w:w="1620" w:type="dxa"/>
            <w:tcBorders>
              <w:top w:val="nil"/>
              <w:left w:val="nil"/>
              <w:bottom w:val="nil"/>
              <w:right w:val="nil"/>
            </w:tcBorders>
            <w:shd w:val="clear" w:color="auto" w:fill="auto"/>
            <w:noWrap/>
            <w:vAlign w:val="bottom"/>
            <w:hideMark/>
          </w:tcPr>
          <w:p w:rsidR="00E038F9" w:rsidRPr="007F055E" w:rsidRDefault="00E038F9" w:rsidP="00D902CC">
            <w:pPr>
              <w:widowControl/>
              <w:rPr>
                <w:rFonts w:ascii="Times New Roman" w:hAnsi="Times New Roman"/>
                <w:snapToGrid/>
              </w:rPr>
            </w:pPr>
          </w:p>
        </w:tc>
        <w:tc>
          <w:tcPr>
            <w:tcW w:w="680" w:type="dxa"/>
            <w:tcBorders>
              <w:top w:val="nil"/>
              <w:left w:val="nil"/>
              <w:bottom w:val="nil"/>
              <w:right w:val="nil"/>
            </w:tcBorders>
            <w:shd w:val="clear" w:color="auto" w:fill="auto"/>
            <w:noWrap/>
            <w:vAlign w:val="bottom"/>
            <w:hideMark/>
          </w:tcPr>
          <w:p w:rsidR="00E038F9" w:rsidRPr="007F055E" w:rsidRDefault="00E038F9" w:rsidP="00D902CC">
            <w:pPr>
              <w:widowControl/>
              <w:rPr>
                <w:rFonts w:ascii="Times New Roman" w:hAnsi="Times New Roman"/>
                <w:snapToGrid/>
              </w:rPr>
            </w:pPr>
          </w:p>
        </w:tc>
        <w:tc>
          <w:tcPr>
            <w:tcW w:w="1020" w:type="dxa"/>
            <w:tcBorders>
              <w:top w:val="nil"/>
              <w:left w:val="nil"/>
              <w:bottom w:val="nil"/>
              <w:right w:val="nil"/>
            </w:tcBorders>
            <w:shd w:val="clear" w:color="auto" w:fill="auto"/>
            <w:noWrap/>
            <w:vAlign w:val="bottom"/>
            <w:hideMark/>
          </w:tcPr>
          <w:p w:rsidR="00E038F9" w:rsidRPr="007F055E" w:rsidRDefault="00E038F9" w:rsidP="00D902CC">
            <w:pPr>
              <w:widowControl/>
              <w:rPr>
                <w:rFonts w:ascii="Times New Roman" w:hAnsi="Times New Roman"/>
                <w:snapToGrid/>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single" w:sz="4" w:space="0" w:color="auto"/>
              <w:left w:val="single" w:sz="4" w:space="0" w:color="auto"/>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Years of Service</w:t>
            </w:r>
          </w:p>
        </w:tc>
        <w:tc>
          <w:tcPr>
            <w:tcW w:w="2849" w:type="dxa"/>
            <w:tcBorders>
              <w:top w:val="single" w:sz="4" w:space="0" w:color="auto"/>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Vacation Entitlement In Days</w:t>
            </w:r>
          </w:p>
        </w:tc>
        <w:tc>
          <w:tcPr>
            <w:tcW w:w="1620" w:type="dxa"/>
            <w:tcBorders>
              <w:top w:val="single" w:sz="4" w:space="0" w:color="auto"/>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Vacation Pay</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2849" w:type="dxa"/>
            <w:tcBorders>
              <w:top w:val="nil"/>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620" w:type="dxa"/>
            <w:tcBorders>
              <w:top w:val="nil"/>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Calculation *</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single" w:sz="4" w:space="0" w:color="auto"/>
              <w:left w:val="single" w:sz="4" w:space="0" w:color="auto"/>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less than one year</w:t>
            </w:r>
          </w:p>
        </w:tc>
        <w:tc>
          <w:tcPr>
            <w:tcW w:w="2849" w:type="dxa"/>
            <w:tcBorders>
              <w:top w:val="single" w:sz="4" w:space="0" w:color="auto"/>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One day per month</w:t>
            </w:r>
          </w:p>
        </w:tc>
        <w:tc>
          <w:tcPr>
            <w:tcW w:w="1620" w:type="dxa"/>
            <w:tcBorders>
              <w:top w:val="single" w:sz="4" w:space="0" w:color="auto"/>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4.0%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to a maximum of ten</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 </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4.0%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12</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4.8%</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3</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4</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5</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16</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6.4%</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7</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17</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6.8%</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18</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7.2%</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9</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20</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20</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11</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21</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8.4%</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12</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21</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8.4%</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13</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22</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8.8%</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14</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22</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8.8%</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23</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9.2%</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16 - 19</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20+</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26</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10.4%</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84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84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3031" w:type="dxa"/>
            <w:gridSpan w:val="2"/>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b/>
                <w:bCs/>
                <w:snapToGrid/>
              </w:rPr>
            </w:pPr>
            <w:r w:rsidRPr="006B00BA">
              <w:rPr>
                <w:rFonts w:ascii="Arial" w:hAnsi="Arial" w:cs="Arial"/>
                <w:b/>
                <w:bCs/>
                <w:snapToGrid/>
              </w:rPr>
              <w:t>Management Employees</w:t>
            </w:r>
          </w:p>
        </w:tc>
        <w:tc>
          <w:tcPr>
            <w:tcW w:w="284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b/>
                <w:bCs/>
                <w:snapToGrid/>
                <w:sz w:val="16"/>
                <w:szCs w:val="16"/>
              </w:rPr>
            </w:pP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08"/>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84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2"/>
                <w:szCs w:val="2"/>
              </w:rPr>
            </w:pP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single" w:sz="4" w:space="0" w:color="auto"/>
              <w:left w:val="single" w:sz="4" w:space="0" w:color="auto"/>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Years of Service</w:t>
            </w:r>
          </w:p>
        </w:tc>
        <w:tc>
          <w:tcPr>
            <w:tcW w:w="2849" w:type="dxa"/>
            <w:tcBorders>
              <w:top w:val="single" w:sz="4" w:space="0" w:color="auto"/>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Vacation Entitlement In Days</w:t>
            </w:r>
          </w:p>
        </w:tc>
        <w:tc>
          <w:tcPr>
            <w:tcW w:w="1620" w:type="dxa"/>
            <w:tcBorders>
              <w:top w:val="single" w:sz="4" w:space="0" w:color="auto"/>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Vacation Pay</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nil"/>
              <w:right w:val="single" w:sz="4" w:space="0" w:color="auto"/>
            </w:tcBorders>
            <w:shd w:val="clear" w:color="auto" w:fill="auto"/>
            <w:noWrap/>
            <w:vAlign w:val="bottom"/>
          </w:tcPr>
          <w:p w:rsidR="00E038F9" w:rsidRPr="006B00BA" w:rsidRDefault="00E038F9" w:rsidP="00D902CC">
            <w:pPr>
              <w:widowControl/>
              <w:jc w:val="center"/>
              <w:rPr>
                <w:rFonts w:ascii="Arial" w:hAnsi="Arial" w:cs="Arial"/>
                <w:snapToGrid/>
                <w:sz w:val="16"/>
                <w:szCs w:val="16"/>
              </w:rPr>
            </w:pPr>
          </w:p>
        </w:tc>
        <w:tc>
          <w:tcPr>
            <w:tcW w:w="2849" w:type="dxa"/>
            <w:tcBorders>
              <w:top w:val="nil"/>
              <w:left w:val="nil"/>
              <w:bottom w:val="nil"/>
              <w:right w:val="single" w:sz="4" w:space="0" w:color="auto"/>
            </w:tcBorders>
            <w:shd w:val="clear" w:color="auto" w:fill="auto"/>
            <w:noWrap/>
            <w:vAlign w:val="bottom"/>
          </w:tcPr>
          <w:p w:rsidR="00E038F9" w:rsidRPr="006B00BA" w:rsidRDefault="00E038F9" w:rsidP="00D902CC">
            <w:pPr>
              <w:widowControl/>
              <w:rPr>
                <w:rFonts w:ascii="Arial" w:hAnsi="Arial" w:cs="Arial"/>
                <w:snapToGrid/>
                <w:sz w:val="16"/>
                <w:szCs w:val="16"/>
              </w:rPr>
            </w:pPr>
          </w:p>
        </w:tc>
        <w:tc>
          <w:tcPr>
            <w:tcW w:w="1620" w:type="dxa"/>
            <w:tcBorders>
              <w:top w:val="nil"/>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Calculation *</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single" w:sz="4" w:space="0" w:color="auto"/>
              <w:left w:val="single" w:sz="4" w:space="0" w:color="auto"/>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less than one year</w:t>
            </w:r>
          </w:p>
        </w:tc>
        <w:tc>
          <w:tcPr>
            <w:tcW w:w="2849" w:type="dxa"/>
            <w:tcBorders>
              <w:top w:val="single" w:sz="4" w:space="0" w:color="auto"/>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One day per month</w:t>
            </w:r>
          </w:p>
        </w:tc>
        <w:tc>
          <w:tcPr>
            <w:tcW w:w="1620" w:type="dxa"/>
            <w:tcBorders>
              <w:top w:val="single" w:sz="4" w:space="0" w:color="auto"/>
              <w:left w:val="nil"/>
              <w:bottom w:val="nil"/>
              <w:right w:val="single" w:sz="4" w:space="0" w:color="auto"/>
            </w:tcBorders>
            <w:shd w:val="clear" w:color="auto" w:fill="auto"/>
            <w:noWrap/>
            <w:vAlign w:val="bottom"/>
            <w:hideMark/>
          </w:tcPr>
          <w:p w:rsidR="00E038F9" w:rsidRPr="006B00BA" w:rsidRDefault="00B5264E" w:rsidP="00D902CC">
            <w:pPr>
              <w:widowControl/>
              <w:jc w:val="center"/>
              <w:rPr>
                <w:rFonts w:ascii="Arial" w:hAnsi="Arial" w:cs="Arial"/>
                <w:snapToGrid/>
                <w:sz w:val="16"/>
                <w:szCs w:val="16"/>
              </w:rPr>
            </w:pPr>
            <w:r>
              <w:rPr>
                <w:rFonts w:ascii="Arial" w:hAnsi="Arial" w:cs="Arial"/>
                <w:snapToGrid/>
                <w:sz w:val="16"/>
                <w:szCs w:val="16"/>
              </w:rPr>
              <w:t>4</w:t>
            </w:r>
            <w:r w:rsidR="00E038F9" w:rsidRPr="006B00BA">
              <w:rPr>
                <w:rFonts w:ascii="Arial" w:hAnsi="Arial" w:cs="Arial"/>
                <w:snapToGrid/>
                <w:sz w:val="16"/>
                <w:szCs w:val="16"/>
              </w:rPr>
              <w:t>.0%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 </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 xml:space="preserve">to a maximum of </w:t>
            </w:r>
            <w:r>
              <w:rPr>
                <w:rFonts w:ascii="Arial" w:hAnsi="Arial" w:cs="Arial"/>
                <w:snapToGrid/>
                <w:sz w:val="16"/>
                <w:szCs w:val="16"/>
              </w:rPr>
              <w:t>fifteen</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 </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bookmarkStart w:id="1" w:name="_GoBack"/>
        <w:bookmarkEnd w:id="1"/>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3</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4</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5</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6</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20</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7</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20</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20</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9</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20</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11</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12</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13</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14</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15</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16 - 19</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20+</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26</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10.4%</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84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84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3031" w:type="dxa"/>
            <w:gridSpan w:val="2"/>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b/>
                <w:bCs/>
                <w:snapToGrid/>
              </w:rPr>
            </w:pPr>
            <w:r w:rsidRPr="006B00BA">
              <w:rPr>
                <w:rFonts w:ascii="Arial" w:hAnsi="Arial" w:cs="Arial"/>
                <w:b/>
                <w:bCs/>
                <w:snapToGrid/>
              </w:rPr>
              <w:t>Senior Management</w:t>
            </w:r>
          </w:p>
        </w:tc>
        <w:tc>
          <w:tcPr>
            <w:tcW w:w="284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b/>
                <w:bCs/>
                <w:snapToGrid/>
                <w:sz w:val="16"/>
                <w:szCs w:val="16"/>
              </w:rPr>
            </w:pP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67"/>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84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single" w:sz="4" w:space="0" w:color="auto"/>
              <w:left w:val="single" w:sz="4" w:space="0" w:color="auto"/>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Years of Service</w:t>
            </w:r>
          </w:p>
        </w:tc>
        <w:tc>
          <w:tcPr>
            <w:tcW w:w="2849" w:type="dxa"/>
            <w:tcBorders>
              <w:top w:val="single" w:sz="4" w:space="0" w:color="auto"/>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Vacation Entitlement In Days</w:t>
            </w:r>
          </w:p>
        </w:tc>
        <w:tc>
          <w:tcPr>
            <w:tcW w:w="1620" w:type="dxa"/>
            <w:tcBorders>
              <w:top w:val="single" w:sz="4" w:space="0" w:color="auto"/>
              <w:left w:val="nil"/>
              <w:bottom w:val="nil"/>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Vacation Pay</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rPr>
                <w:rFonts w:ascii="Arial" w:hAnsi="Arial" w:cs="Arial"/>
                <w:snapToGrid/>
                <w:sz w:val="16"/>
                <w:szCs w:val="16"/>
              </w:rPr>
            </w:pPr>
            <w:r w:rsidRPr="006B00BA">
              <w:rPr>
                <w:rFonts w:ascii="Arial" w:hAnsi="Arial" w:cs="Arial"/>
                <w:snapToGrid/>
                <w:sz w:val="16"/>
                <w:szCs w:val="16"/>
              </w:rPr>
              <w:t> </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Calculation *</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20</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8.0%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5</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25</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single" w:sz="4" w:space="0" w:color="auto"/>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10</w:t>
            </w:r>
          </w:p>
        </w:tc>
        <w:tc>
          <w:tcPr>
            <w:tcW w:w="2849"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30</w:t>
            </w:r>
          </w:p>
        </w:tc>
        <w:tc>
          <w:tcPr>
            <w:tcW w:w="1620" w:type="dxa"/>
            <w:tcBorders>
              <w:top w:val="nil"/>
              <w:left w:val="nil"/>
              <w:bottom w:val="single" w:sz="4" w:space="0" w:color="auto"/>
              <w:right w:val="single" w:sz="4" w:space="0" w:color="auto"/>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r w:rsidRPr="006B00BA">
              <w:rPr>
                <w:rFonts w:ascii="Arial" w:hAnsi="Arial" w:cs="Arial"/>
                <w:snapToGrid/>
                <w:sz w:val="16"/>
                <w:szCs w:val="16"/>
              </w:rPr>
              <w:t>12.0%</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jc w:val="center"/>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41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2849"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5268" w:type="dxa"/>
            <w:gridSpan w:val="2"/>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r w:rsidRPr="006B00BA">
              <w:rPr>
                <w:rFonts w:ascii="Arial" w:hAnsi="Arial" w:cs="Arial"/>
                <w:snapToGrid/>
                <w:sz w:val="16"/>
                <w:szCs w:val="16"/>
              </w:rPr>
              <w:t xml:space="preserve"> *Vacation pay-out less any days taken.</w:t>
            </w: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6888" w:type="dxa"/>
            <w:gridSpan w:val="3"/>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r w:rsidRPr="006B00BA">
              <w:rPr>
                <w:rFonts w:ascii="Arial" w:hAnsi="Arial" w:cs="Arial"/>
                <w:snapToGrid/>
                <w:sz w:val="16"/>
                <w:szCs w:val="16"/>
              </w:rPr>
              <w:t xml:space="preserve"> -Vacation entitlement will be prorated accordingly.</w:t>
            </w: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8588" w:type="dxa"/>
            <w:gridSpan w:val="5"/>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r w:rsidRPr="006B00BA">
              <w:rPr>
                <w:rFonts w:ascii="Arial" w:hAnsi="Arial" w:cs="Arial"/>
                <w:snapToGrid/>
                <w:sz w:val="16"/>
                <w:szCs w:val="16"/>
              </w:rPr>
              <w:t xml:space="preserve"> -Vacation entitlement does not accrue during long term unpaid leaves of absence </w:t>
            </w:r>
          </w:p>
        </w:tc>
      </w:tr>
      <w:tr w:rsidR="00E038F9" w:rsidRPr="006B00BA" w:rsidTr="00E038F9">
        <w:trPr>
          <w:trHeight w:val="144"/>
        </w:trPr>
        <w:tc>
          <w:tcPr>
            <w:tcW w:w="612"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5268" w:type="dxa"/>
            <w:gridSpan w:val="2"/>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r w:rsidRPr="006B00BA">
              <w:rPr>
                <w:rFonts w:ascii="Arial" w:hAnsi="Arial" w:cs="Arial"/>
                <w:snapToGrid/>
                <w:sz w:val="16"/>
                <w:szCs w:val="16"/>
              </w:rPr>
              <w:t xml:space="preserve">  </w:t>
            </w:r>
            <w:proofErr w:type="gramStart"/>
            <w:r w:rsidRPr="006B00BA">
              <w:rPr>
                <w:rFonts w:ascii="Arial" w:hAnsi="Arial" w:cs="Arial"/>
                <w:snapToGrid/>
                <w:sz w:val="16"/>
                <w:szCs w:val="16"/>
              </w:rPr>
              <w:t>of</w:t>
            </w:r>
            <w:proofErr w:type="gramEnd"/>
            <w:r w:rsidRPr="006B00BA">
              <w:rPr>
                <w:rFonts w:ascii="Arial" w:hAnsi="Arial" w:cs="Arial"/>
                <w:snapToGrid/>
                <w:sz w:val="16"/>
                <w:szCs w:val="16"/>
              </w:rPr>
              <w:t xml:space="preserve"> four months or longer.</w:t>
            </w:r>
          </w:p>
        </w:tc>
        <w:tc>
          <w:tcPr>
            <w:tcW w:w="16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Arial" w:hAnsi="Arial" w:cs="Arial"/>
                <w:snapToGrid/>
                <w:sz w:val="16"/>
                <w:szCs w:val="16"/>
              </w:rPr>
            </w:pPr>
          </w:p>
        </w:tc>
        <w:tc>
          <w:tcPr>
            <w:tcW w:w="68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c>
          <w:tcPr>
            <w:tcW w:w="1020" w:type="dxa"/>
            <w:tcBorders>
              <w:top w:val="nil"/>
              <w:left w:val="nil"/>
              <w:bottom w:val="nil"/>
              <w:right w:val="nil"/>
            </w:tcBorders>
            <w:shd w:val="clear" w:color="auto" w:fill="auto"/>
            <w:noWrap/>
            <w:vAlign w:val="bottom"/>
            <w:hideMark/>
          </w:tcPr>
          <w:p w:rsidR="00E038F9" w:rsidRPr="006B00BA" w:rsidRDefault="00E038F9" w:rsidP="00D902CC">
            <w:pPr>
              <w:widowControl/>
              <w:rPr>
                <w:rFonts w:ascii="Times New Roman" w:hAnsi="Times New Roman"/>
                <w:snapToGrid/>
                <w:sz w:val="16"/>
                <w:szCs w:val="16"/>
              </w:rPr>
            </w:pPr>
          </w:p>
        </w:tc>
      </w:tr>
    </w:tbl>
    <w:p w:rsidR="00865310" w:rsidRPr="00E038F9" w:rsidRDefault="00865310" w:rsidP="00E038F9">
      <w:pPr>
        <w:tabs>
          <w:tab w:val="left" w:pos="-720"/>
          <w:tab w:val="left" w:pos="0"/>
          <w:tab w:val="left" w:pos="720"/>
          <w:tab w:val="left" w:pos="1440"/>
          <w:tab w:val="left" w:pos="2160"/>
        </w:tabs>
        <w:suppressAutoHyphens/>
        <w:jc w:val="both"/>
        <w:rPr>
          <w:rFonts w:ascii="Times New Roman" w:hAnsi="Times New Roman"/>
          <w:b/>
          <w:spacing w:val="-3"/>
          <w:lang w:val="en-GB"/>
        </w:rPr>
      </w:pPr>
    </w:p>
    <w:sectPr w:rsidR="00865310" w:rsidRPr="00E038F9" w:rsidSect="00E038F9">
      <w:headerReference w:type="default" r:id="rId6"/>
      <w:footerReference w:type="even" r:id="rId7"/>
      <w:endnotePr>
        <w:numFmt w:val="decimal"/>
      </w:endnotePr>
      <w:pgSz w:w="12240" w:h="15840"/>
      <w:pgMar w:top="944" w:right="1530" w:bottom="720" w:left="12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F9" w:rsidRDefault="00E038F9" w:rsidP="00E038F9">
      <w:r>
        <w:separator/>
      </w:r>
    </w:p>
  </w:endnote>
  <w:endnote w:type="continuationSeparator" w:id="0">
    <w:p w:rsidR="00E038F9" w:rsidRDefault="00E038F9" w:rsidP="00E0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7C" w:rsidRDefault="00B5264E">
    <w:pPr>
      <w:spacing w:before="428" w:line="100" w:lineRule="exact"/>
      <w:rPr>
        <w:sz w:val="10"/>
      </w:rPr>
    </w:pPr>
  </w:p>
  <w:p w:rsidR="009F097C" w:rsidRDefault="00D6230A">
    <w:pPr>
      <w:tabs>
        <w:tab w:val="left" w:pos="369"/>
        <w:tab w:val="left" w:pos="831"/>
        <w:tab w:val="left" w:pos="1576"/>
        <w:tab w:val="left" w:pos="2160"/>
      </w:tabs>
      <w:suppressAutoHyphens/>
      <w:jc w:val="both"/>
      <w:rPr>
        <w:spacing w:val="-3"/>
        <w:lang w:val="en-GB"/>
      </w:rPr>
    </w:pPr>
    <w:r>
      <w:rPr>
        <w:spacing w:val="-3"/>
        <w:u w:val="single"/>
        <w:lang w:val="en-GB"/>
      </w:rPr>
      <w:t xml:space="preserve">                                                                                                                              </w:t>
    </w:r>
  </w:p>
  <w:p w:rsidR="009F097C" w:rsidRDefault="00D6230A">
    <w:pPr>
      <w:tabs>
        <w:tab w:val="right" w:pos="10080"/>
      </w:tabs>
      <w:suppressAutoHyphens/>
      <w:jc w:val="both"/>
      <w:rPr>
        <w:spacing w:val="-3"/>
        <w:lang w:val="en-GB"/>
      </w:rPr>
    </w:pPr>
    <w:r>
      <w:rPr>
        <w:b/>
        <w:i/>
        <w:spacing w:val="-3"/>
        <w:lang w:val="en-GB"/>
      </w:rPr>
      <w:t xml:space="preserve">EXEMPT EMPLOYEES POLICY - BENEFITS </w:t>
    </w:r>
    <w:r>
      <w:rPr>
        <w:b/>
        <w:i/>
        <w:spacing w:val="-3"/>
        <w:lang w:val="en-GB"/>
      </w:rPr>
      <w:tab/>
      <w:t xml:space="preserve">PAGE </w:t>
    </w:r>
    <w:r>
      <w:rPr>
        <w:b/>
        <w:i/>
        <w:spacing w:val="-3"/>
        <w:lang w:val="en-GB"/>
      </w:rPr>
      <w:fldChar w:fldCharType="begin"/>
    </w:r>
    <w:r>
      <w:rPr>
        <w:b/>
        <w:i/>
        <w:spacing w:val="-3"/>
        <w:lang w:val="en-GB"/>
      </w:rPr>
      <w:instrText>page \* arabic</w:instrText>
    </w:r>
    <w:r>
      <w:rPr>
        <w:b/>
        <w:i/>
        <w:spacing w:val="-3"/>
        <w:lang w:val="en-GB"/>
      </w:rPr>
      <w:fldChar w:fldCharType="separate"/>
    </w:r>
    <w:r>
      <w:rPr>
        <w:b/>
        <w:i/>
        <w:noProof/>
        <w:spacing w:val="-3"/>
      </w:rPr>
      <w:t>2</w:t>
    </w:r>
    <w:r>
      <w:rPr>
        <w:b/>
        <w:i/>
        <w:spacing w:val="-3"/>
        <w:lang w:val="en-GB"/>
      </w:rPr>
      <w:fldChar w:fldCharType="end"/>
    </w:r>
    <w:r>
      <w:rPr>
        <w:b/>
        <w:i/>
        <w:spacing w:val="-3"/>
        <w:lang w:val="en-GB"/>
      </w:rPr>
      <w:t xml:space="preserve"> OF 3</w:t>
    </w:r>
  </w:p>
  <w:p w:rsidR="009F097C" w:rsidRDefault="00D6230A">
    <w:pPr>
      <w:tabs>
        <w:tab w:val="left" w:pos="369"/>
        <w:tab w:val="left" w:pos="831"/>
        <w:tab w:val="left" w:pos="1576"/>
        <w:tab w:val="left" w:pos="2160"/>
      </w:tabs>
      <w:suppressAutoHyphens/>
      <w:jc w:val="both"/>
      <w:rPr>
        <w:spacing w:val="-3"/>
        <w:lang w:val="en-GB"/>
      </w:rPr>
    </w:pPr>
    <w:r>
      <w:rPr>
        <w:spacing w:val="-3"/>
        <w:u w:val="single"/>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F9" w:rsidRDefault="00E038F9" w:rsidP="00E038F9">
      <w:r>
        <w:separator/>
      </w:r>
    </w:p>
  </w:footnote>
  <w:footnote w:type="continuationSeparator" w:id="0">
    <w:p w:rsidR="00E038F9" w:rsidRDefault="00E038F9" w:rsidP="00E0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550" w:tblpY="-363"/>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564"/>
      <w:gridCol w:w="3960"/>
    </w:tblGrid>
    <w:tr w:rsidR="00E038F9" w:rsidRPr="008C0CB6" w:rsidTr="00D902CC">
      <w:trPr>
        <w:cantSplit/>
      </w:trPr>
      <w:tc>
        <w:tcPr>
          <w:tcW w:w="1384" w:type="dxa"/>
          <w:vMerge w:val="restart"/>
        </w:tcPr>
        <w:p w:rsidR="00E038F9" w:rsidRPr="008C0CB6" w:rsidRDefault="00E038F9" w:rsidP="00E038F9">
          <w:pPr>
            <w:widowControl/>
            <w:rPr>
              <w:rFonts w:ascii="Arial" w:hAnsi="Arial" w:cs="Arial"/>
              <w:b/>
              <w:snapToGrid/>
              <w:sz w:val="28"/>
            </w:rPr>
          </w:pPr>
          <w:r>
            <w:rPr>
              <w:rFonts w:ascii="Times New Roman" w:hAnsi="Times New Roman"/>
              <w:spacing w:val="-3"/>
              <w:sz w:val="24"/>
              <w:lang w:val="en-GB"/>
            </w:rPr>
            <w:br w:type="page"/>
          </w:r>
          <w:r w:rsidRPr="008C0CB6">
            <w:rPr>
              <w:rFonts w:ascii="Times New Roman" w:hAnsi="Times New Roman"/>
              <w:noProof/>
              <w:snapToGrid/>
              <w:sz w:val="24"/>
            </w:rPr>
            <w:drawing>
              <wp:anchor distT="0" distB="0" distL="114300" distR="114300" simplePos="0" relativeHeight="251659264" behindDoc="0" locked="0" layoutInCell="1" allowOverlap="1" wp14:anchorId="09D56FB3" wp14:editId="5C2AE710">
                <wp:simplePos x="0" y="0"/>
                <wp:positionH relativeFrom="column">
                  <wp:posOffset>50165</wp:posOffset>
                </wp:positionH>
                <wp:positionV relativeFrom="paragraph">
                  <wp:posOffset>64770</wp:posOffset>
                </wp:positionV>
                <wp:extent cx="619125" cy="600075"/>
                <wp:effectExtent l="0" t="0" r="9525" b="9525"/>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64" w:type="dxa"/>
        </w:tcPr>
        <w:p w:rsidR="00E038F9" w:rsidRPr="008C0CB6" w:rsidRDefault="00E038F9" w:rsidP="00E038F9">
          <w:pPr>
            <w:widowControl/>
            <w:rPr>
              <w:rFonts w:ascii="Arial" w:hAnsi="Arial" w:cs="Arial"/>
              <w:snapToGrid/>
              <w:sz w:val="24"/>
              <w:szCs w:val="24"/>
              <w:lang w:val="en-CA" w:eastAsia="en-CA"/>
            </w:rPr>
          </w:pPr>
          <w:r>
            <w:rPr>
              <w:rFonts w:ascii="Arial" w:hAnsi="Arial" w:cs="Arial"/>
              <w:b/>
              <w:snapToGrid/>
              <w:sz w:val="28"/>
            </w:rPr>
            <w:t>Holidays and Vacation Entitlement: Non-Academic Exempt Employees</w:t>
          </w:r>
        </w:p>
      </w:tc>
      <w:tc>
        <w:tcPr>
          <w:tcW w:w="3960" w:type="dxa"/>
        </w:tcPr>
        <w:p w:rsidR="00E038F9" w:rsidRPr="00E038F9" w:rsidRDefault="00E038F9" w:rsidP="00E038F9">
          <w:pPr>
            <w:widowControl/>
            <w:tabs>
              <w:tab w:val="left" w:pos="3648"/>
              <w:tab w:val="left" w:pos="3790"/>
              <w:tab w:val="left" w:pos="4604"/>
            </w:tabs>
            <w:jc w:val="right"/>
            <w:rPr>
              <w:rFonts w:ascii="Arial" w:hAnsi="Arial" w:cs="Arial"/>
              <w:snapToGrid/>
              <w:sz w:val="24"/>
              <w:szCs w:val="24"/>
              <w:lang w:val="en-CA" w:eastAsia="en-CA"/>
            </w:rPr>
          </w:pPr>
          <w:r w:rsidRPr="008C0CB6">
            <w:rPr>
              <w:rFonts w:ascii="Arial" w:hAnsi="Arial" w:cs="Arial"/>
              <w:snapToGrid/>
              <w:sz w:val="24"/>
              <w:szCs w:val="24"/>
              <w:lang w:val="en-CA" w:eastAsia="en-CA"/>
            </w:rPr>
            <w:t xml:space="preserve">Page: </w:t>
          </w:r>
          <w:r w:rsidRPr="00E038F9">
            <w:rPr>
              <w:rFonts w:ascii="Arial" w:hAnsi="Arial" w:cs="Arial"/>
              <w:snapToGrid/>
              <w:sz w:val="24"/>
              <w:szCs w:val="24"/>
              <w:lang w:val="en-CA" w:eastAsia="en-CA"/>
            </w:rPr>
            <w:t xml:space="preserve">  </w:t>
          </w:r>
          <w:sdt>
            <w:sdtPr>
              <w:rPr>
                <w:rFonts w:ascii="Arial" w:hAnsi="Arial" w:cs="Arial"/>
                <w:snapToGrid/>
                <w:sz w:val="24"/>
                <w:szCs w:val="24"/>
                <w:lang w:val="en-CA" w:eastAsia="en-CA"/>
              </w:rPr>
              <w:id w:val="-1862965928"/>
              <w:docPartObj>
                <w:docPartGallery w:val="Page Numbers (Top of Page)"/>
                <w:docPartUnique/>
              </w:docPartObj>
            </w:sdtPr>
            <w:sdtEndPr/>
            <w:sdtContent>
              <w:r w:rsidRPr="00E038F9">
                <w:rPr>
                  <w:rFonts w:ascii="Arial" w:hAnsi="Arial" w:cs="Arial"/>
                  <w:snapToGrid/>
                  <w:sz w:val="24"/>
                  <w:szCs w:val="24"/>
                  <w:lang w:val="en-CA" w:eastAsia="en-CA"/>
                </w:rPr>
                <w:fldChar w:fldCharType="begin"/>
              </w:r>
              <w:r w:rsidRPr="00E038F9">
                <w:rPr>
                  <w:rFonts w:ascii="Arial" w:hAnsi="Arial" w:cs="Arial"/>
                  <w:snapToGrid/>
                  <w:sz w:val="24"/>
                  <w:szCs w:val="24"/>
                  <w:lang w:val="en-CA" w:eastAsia="en-CA"/>
                </w:rPr>
                <w:instrText xml:space="preserve"> PAGE   \* MERGEFORMAT </w:instrText>
              </w:r>
              <w:r w:rsidRPr="00E038F9">
                <w:rPr>
                  <w:rFonts w:ascii="Arial" w:hAnsi="Arial" w:cs="Arial"/>
                  <w:snapToGrid/>
                  <w:sz w:val="24"/>
                  <w:szCs w:val="24"/>
                  <w:lang w:val="en-CA" w:eastAsia="en-CA"/>
                </w:rPr>
                <w:fldChar w:fldCharType="separate"/>
              </w:r>
              <w:r w:rsidR="00B5264E">
                <w:rPr>
                  <w:rFonts w:ascii="Arial" w:hAnsi="Arial" w:cs="Arial"/>
                  <w:noProof/>
                  <w:snapToGrid/>
                  <w:sz w:val="24"/>
                  <w:szCs w:val="24"/>
                  <w:lang w:val="en-CA" w:eastAsia="en-CA"/>
                </w:rPr>
                <w:t>3</w:t>
              </w:r>
              <w:r w:rsidRPr="00E038F9">
                <w:rPr>
                  <w:rFonts w:ascii="Arial" w:hAnsi="Arial" w:cs="Arial"/>
                  <w:snapToGrid/>
                  <w:sz w:val="24"/>
                  <w:szCs w:val="24"/>
                  <w:lang w:val="en-CA" w:eastAsia="en-CA"/>
                </w:rPr>
                <w:fldChar w:fldCharType="end"/>
              </w:r>
              <w:r>
                <w:rPr>
                  <w:rFonts w:ascii="Arial" w:hAnsi="Arial" w:cs="Arial"/>
                  <w:snapToGrid/>
                  <w:sz w:val="24"/>
                  <w:szCs w:val="24"/>
                  <w:lang w:val="en-CA" w:eastAsia="en-CA"/>
                </w:rPr>
                <w:t xml:space="preserve"> of 3</w:t>
              </w:r>
            </w:sdtContent>
          </w:sdt>
        </w:p>
        <w:p w:rsidR="00E038F9" w:rsidRPr="008C0CB6" w:rsidRDefault="00E038F9" w:rsidP="00E038F9">
          <w:pPr>
            <w:widowControl/>
            <w:tabs>
              <w:tab w:val="left" w:pos="3648"/>
              <w:tab w:val="left" w:pos="3790"/>
              <w:tab w:val="left" w:pos="4604"/>
            </w:tabs>
            <w:jc w:val="right"/>
            <w:rPr>
              <w:rFonts w:ascii="Arial" w:hAnsi="Arial" w:cs="Arial"/>
              <w:snapToGrid/>
              <w:sz w:val="40"/>
              <w:szCs w:val="40"/>
              <w:lang w:val="en-CA" w:eastAsia="en-CA"/>
            </w:rPr>
          </w:pPr>
          <w:r w:rsidRPr="008C0CB6">
            <w:rPr>
              <w:rFonts w:ascii="Arial" w:hAnsi="Arial" w:cs="Arial"/>
              <w:snapToGrid/>
              <w:sz w:val="24"/>
              <w:szCs w:val="24"/>
              <w:lang w:val="en-CA" w:eastAsia="en-CA"/>
            </w:rPr>
            <w:t xml:space="preserve"> </w:t>
          </w:r>
        </w:p>
      </w:tc>
    </w:tr>
    <w:tr w:rsidR="00E038F9" w:rsidRPr="008C0CB6" w:rsidTr="00D902CC">
      <w:trPr>
        <w:cantSplit/>
      </w:trPr>
      <w:tc>
        <w:tcPr>
          <w:tcW w:w="1384" w:type="dxa"/>
          <w:vMerge/>
        </w:tcPr>
        <w:p w:rsidR="00E038F9" w:rsidRPr="008C0CB6" w:rsidRDefault="00E038F9" w:rsidP="00E038F9">
          <w:pPr>
            <w:widowControl/>
            <w:rPr>
              <w:rFonts w:ascii="Arial" w:hAnsi="Arial" w:cs="Arial"/>
              <w:snapToGrid/>
              <w:sz w:val="24"/>
              <w:szCs w:val="24"/>
              <w:lang w:val="en-CA" w:eastAsia="en-CA"/>
            </w:rPr>
          </w:pPr>
        </w:p>
      </w:tc>
      <w:tc>
        <w:tcPr>
          <w:tcW w:w="5564" w:type="dxa"/>
        </w:tcPr>
        <w:p w:rsidR="00E038F9" w:rsidRPr="008C0CB6" w:rsidRDefault="00E038F9" w:rsidP="00E038F9">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Date Created: </w:t>
          </w:r>
          <w:r>
            <w:rPr>
              <w:rFonts w:ascii="Arial" w:hAnsi="Arial" w:cs="Arial"/>
              <w:snapToGrid/>
              <w:sz w:val="24"/>
              <w:szCs w:val="24"/>
              <w:lang w:val="en-CA" w:eastAsia="en-CA"/>
            </w:rPr>
            <w:t xml:space="preserve">July </w:t>
          </w:r>
          <w:r w:rsidRPr="008C0CB6">
            <w:rPr>
              <w:rFonts w:ascii="Arial" w:hAnsi="Arial" w:cs="Arial"/>
              <w:snapToGrid/>
              <w:sz w:val="24"/>
              <w:szCs w:val="24"/>
              <w:lang w:val="en-CA" w:eastAsia="en-CA"/>
            </w:rPr>
            <w:t>4, 1995</w:t>
          </w:r>
        </w:p>
      </w:tc>
      <w:tc>
        <w:tcPr>
          <w:tcW w:w="3960" w:type="dxa"/>
        </w:tcPr>
        <w:p w:rsidR="00E038F9" w:rsidRPr="008C0CB6" w:rsidRDefault="00E038F9" w:rsidP="00E038F9">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Update Approved: </w:t>
          </w:r>
          <w:r w:rsidR="00B5264E" w:rsidRPr="00B5264E">
            <w:rPr>
              <w:rFonts w:ascii="Arial" w:hAnsi="Arial" w:cs="Arial"/>
              <w:snapToGrid/>
              <w:sz w:val="24"/>
              <w:szCs w:val="24"/>
              <w:lang w:val="en-CA" w:eastAsia="en-CA"/>
            </w:rPr>
            <w:t>January</w:t>
          </w:r>
          <w:r w:rsidR="00B5264E">
            <w:rPr>
              <w:rFonts w:ascii="Arial" w:hAnsi="Arial" w:cs="Arial"/>
              <w:snapToGrid/>
              <w:sz w:val="24"/>
              <w:szCs w:val="24"/>
              <w:lang w:val="en-CA" w:eastAsia="en-CA"/>
            </w:rPr>
            <w:t xml:space="preserve"> 2016</w:t>
          </w:r>
        </w:p>
      </w:tc>
    </w:tr>
    <w:tr w:rsidR="00E038F9" w:rsidRPr="008C0CB6" w:rsidTr="00D902CC">
      <w:trPr>
        <w:cantSplit/>
        <w:trHeight w:val="300"/>
      </w:trPr>
      <w:tc>
        <w:tcPr>
          <w:tcW w:w="1384" w:type="dxa"/>
          <w:vMerge/>
        </w:tcPr>
        <w:p w:rsidR="00E038F9" w:rsidRPr="008C0CB6" w:rsidRDefault="00E038F9" w:rsidP="00E038F9">
          <w:pPr>
            <w:widowControl/>
            <w:rPr>
              <w:rFonts w:ascii="Arial" w:hAnsi="Arial" w:cs="Arial"/>
              <w:snapToGrid/>
              <w:sz w:val="24"/>
              <w:szCs w:val="24"/>
              <w:lang w:val="en-CA" w:eastAsia="en-CA"/>
            </w:rPr>
          </w:pPr>
        </w:p>
      </w:tc>
      <w:tc>
        <w:tcPr>
          <w:tcW w:w="5564" w:type="dxa"/>
        </w:tcPr>
        <w:p w:rsidR="00E038F9" w:rsidRPr="008C0CB6" w:rsidRDefault="00E038F9" w:rsidP="00B5264E">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Approved  By: </w:t>
          </w:r>
          <w:r w:rsidR="00B5264E">
            <w:rPr>
              <w:rFonts w:ascii="Arial" w:hAnsi="Arial" w:cs="Arial"/>
              <w:snapToGrid/>
              <w:sz w:val="24"/>
              <w:szCs w:val="24"/>
              <w:lang w:val="en-CA" w:eastAsia="en-CA"/>
            </w:rPr>
            <w:t>PVP</w:t>
          </w:r>
        </w:p>
      </w:tc>
      <w:tc>
        <w:tcPr>
          <w:tcW w:w="3960" w:type="dxa"/>
        </w:tcPr>
        <w:p w:rsidR="00E038F9" w:rsidRPr="008C0CB6" w:rsidRDefault="00E038F9" w:rsidP="00E038F9">
          <w:pPr>
            <w:widowControl/>
            <w:tabs>
              <w:tab w:val="left" w:pos="5512"/>
            </w:tabs>
            <w:rPr>
              <w:rFonts w:ascii="Arial" w:hAnsi="Arial" w:cs="Arial"/>
              <w:snapToGrid/>
              <w:sz w:val="24"/>
              <w:szCs w:val="24"/>
              <w:lang w:val="en-CA" w:eastAsia="en-CA"/>
            </w:rPr>
          </w:pPr>
          <w:r w:rsidRPr="008C0CB6">
            <w:rPr>
              <w:rFonts w:ascii="Arial" w:hAnsi="Arial" w:cs="Arial"/>
              <w:snapToGrid/>
              <w:sz w:val="24"/>
              <w:szCs w:val="24"/>
              <w:lang w:val="en-CA" w:eastAsia="en-CA"/>
            </w:rPr>
            <w:t xml:space="preserve">Next Review: </w:t>
          </w:r>
          <w:r>
            <w:rPr>
              <w:rFonts w:ascii="Arial" w:hAnsi="Arial" w:cs="Arial"/>
              <w:snapToGrid/>
              <w:sz w:val="24"/>
              <w:szCs w:val="24"/>
              <w:lang w:val="en-CA" w:eastAsia="en-CA"/>
            </w:rPr>
            <w:t xml:space="preserve"> </w:t>
          </w:r>
          <w:r w:rsidR="00B5264E" w:rsidRPr="00B5264E">
            <w:rPr>
              <w:rFonts w:ascii="Arial" w:hAnsi="Arial" w:cs="Arial"/>
              <w:snapToGrid/>
              <w:sz w:val="24"/>
              <w:szCs w:val="24"/>
              <w:lang w:val="en-CA" w:eastAsia="en-CA"/>
            </w:rPr>
            <w:t>January</w:t>
          </w:r>
          <w:r w:rsidR="00B5264E">
            <w:rPr>
              <w:rFonts w:ascii="Arial" w:hAnsi="Arial" w:cs="Arial"/>
              <w:snapToGrid/>
              <w:sz w:val="24"/>
              <w:szCs w:val="24"/>
              <w:lang w:val="en-CA" w:eastAsia="en-CA"/>
            </w:rPr>
            <w:t xml:space="preserve"> 2021</w:t>
          </w:r>
        </w:p>
      </w:tc>
    </w:tr>
  </w:tbl>
  <w:p w:rsidR="00E038F9" w:rsidRDefault="00E03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F9"/>
    <w:rsid w:val="00865310"/>
    <w:rsid w:val="00B5264E"/>
    <w:rsid w:val="00D6230A"/>
    <w:rsid w:val="00E0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65B3CCC-8B7B-44AD-A8D9-D5DA1467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8F9"/>
    <w:pPr>
      <w:widowControl w:val="0"/>
      <w:spacing w:after="0" w:line="240" w:lineRule="auto"/>
    </w:pPr>
    <w:rPr>
      <w:rFonts w:ascii="CG Times" w:eastAsia="Times New Roman" w:hAnsi="CG Times" w:cs="Times New Roman"/>
      <w:snapToGrid w:val="0"/>
      <w:sz w:val="20"/>
      <w:szCs w:val="20"/>
    </w:rPr>
  </w:style>
  <w:style w:type="paragraph" w:styleId="Heading1">
    <w:name w:val="heading 1"/>
    <w:basedOn w:val="Normal"/>
    <w:next w:val="Normal"/>
    <w:link w:val="Heading1Char"/>
    <w:qFormat/>
    <w:rsid w:val="00E038F9"/>
    <w:pPr>
      <w:keepNext/>
      <w:tabs>
        <w:tab w:val="left" w:pos="0"/>
        <w:tab w:val="left" w:pos="360"/>
        <w:tab w:val="left" w:pos="720"/>
        <w:tab w:val="left" w:pos="1440"/>
      </w:tabs>
      <w:suppressAutoHyphens/>
      <w:ind w:left="2160" w:hanging="2160"/>
      <w:jc w:val="both"/>
      <w:outlineLvl w:val="0"/>
    </w:pPr>
    <w:rPr>
      <w:rFonts w:ascii="Times New Roman" w:hAnsi="Times New Roman"/>
      <w:b/>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8F9"/>
    <w:rPr>
      <w:rFonts w:ascii="Times New Roman" w:eastAsia="Times New Roman" w:hAnsi="Times New Roman" w:cs="Times New Roman"/>
      <w:b/>
      <w:snapToGrid w:val="0"/>
      <w:spacing w:val="-3"/>
      <w:sz w:val="24"/>
      <w:szCs w:val="20"/>
      <w:lang w:val="en-GB"/>
    </w:rPr>
  </w:style>
  <w:style w:type="paragraph" w:styleId="Footer">
    <w:name w:val="footer"/>
    <w:basedOn w:val="Normal"/>
    <w:link w:val="FooterChar"/>
    <w:uiPriority w:val="99"/>
    <w:unhideWhenUsed/>
    <w:rsid w:val="00E038F9"/>
    <w:pPr>
      <w:tabs>
        <w:tab w:val="center" w:pos="4680"/>
        <w:tab w:val="right" w:pos="9360"/>
      </w:tabs>
    </w:pPr>
  </w:style>
  <w:style w:type="character" w:customStyle="1" w:styleId="FooterChar">
    <w:name w:val="Footer Char"/>
    <w:basedOn w:val="DefaultParagraphFont"/>
    <w:link w:val="Footer"/>
    <w:uiPriority w:val="99"/>
    <w:rsid w:val="00E038F9"/>
    <w:rPr>
      <w:rFonts w:ascii="CG Times" w:eastAsia="Times New Roman" w:hAnsi="CG Times" w:cs="Times New Roman"/>
      <w:snapToGrid w:val="0"/>
      <w:sz w:val="20"/>
      <w:szCs w:val="20"/>
    </w:rPr>
  </w:style>
  <w:style w:type="paragraph" w:styleId="BalloonText">
    <w:name w:val="Balloon Text"/>
    <w:basedOn w:val="Normal"/>
    <w:link w:val="BalloonTextChar"/>
    <w:uiPriority w:val="99"/>
    <w:semiHidden/>
    <w:unhideWhenUsed/>
    <w:rsid w:val="00E03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8F9"/>
    <w:rPr>
      <w:rFonts w:ascii="Segoe UI" w:eastAsia="Times New Roman" w:hAnsi="Segoe UI" w:cs="Segoe UI"/>
      <w:snapToGrid w:val="0"/>
      <w:sz w:val="18"/>
      <w:szCs w:val="18"/>
    </w:rPr>
  </w:style>
  <w:style w:type="paragraph" w:styleId="Header">
    <w:name w:val="header"/>
    <w:basedOn w:val="Normal"/>
    <w:link w:val="HeaderChar"/>
    <w:uiPriority w:val="99"/>
    <w:unhideWhenUsed/>
    <w:rsid w:val="00E038F9"/>
    <w:pPr>
      <w:tabs>
        <w:tab w:val="center" w:pos="4680"/>
        <w:tab w:val="right" w:pos="9360"/>
      </w:tabs>
    </w:pPr>
  </w:style>
  <w:style w:type="character" w:customStyle="1" w:styleId="HeaderChar">
    <w:name w:val="Header Char"/>
    <w:basedOn w:val="DefaultParagraphFont"/>
    <w:link w:val="Header"/>
    <w:uiPriority w:val="99"/>
    <w:rsid w:val="00E038F9"/>
    <w:rPr>
      <w:rFonts w:ascii="CG Times" w:eastAsia="Times New Roman" w:hAnsi="CG Times"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Hoogkamer</dc:creator>
  <cp:keywords/>
  <dc:description/>
  <cp:lastModifiedBy>Danielle Hoogkamer</cp:lastModifiedBy>
  <cp:revision>2</cp:revision>
  <cp:lastPrinted>2015-11-12T20:23:00Z</cp:lastPrinted>
  <dcterms:created xsi:type="dcterms:W3CDTF">2015-11-12T20:21:00Z</dcterms:created>
  <dcterms:modified xsi:type="dcterms:W3CDTF">2016-01-20T19:38:00Z</dcterms:modified>
</cp:coreProperties>
</file>