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14="http://schemas.microsoft.com/office/drawing/2010/main" xmlns:pic="http://schemas.openxmlformats.org/drawingml/2006/picture" xmlns:a="http://schemas.openxmlformats.org/drawingml/2006/main">
            <w:pict w14:anchorId="7578E388">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2694CE73" w14:textId="41E3C22D" w:rsidR="00757C7A" w:rsidRPr="00665CE0" w:rsidRDefault="00757C7A" w:rsidP="00757C7A">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665CE0">
        <w:rPr>
          <w:rStyle w:val="Heading2Char"/>
          <w:b/>
          <w:bCs w:val="0"/>
          <w:color w:val="000000" w:themeColor="text1"/>
          <w:sz w:val="26"/>
          <w:szCs w:val="26"/>
        </w:rPr>
        <w:t>:</w:t>
      </w:r>
      <w:r w:rsidRPr="00665CE0">
        <w:rPr>
          <w:rFonts w:cs="Arial"/>
          <w:bCs/>
          <w:color w:val="000000" w:themeColor="text1"/>
          <w:sz w:val="26"/>
          <w:szCs w:val="26"/>
        </w:rPr>
        <w:t xml:space="preserve"> </w:t>
      </w:r>
      <w:r w:rsidRPr="00665CE0">
        <w:rPr>
          <w:rFonts w:cs="Arial"/>
          <w:bCs/>
          <w:color w:val="000000" w:themeColor="text1"/>
          <w:sz w:val="26"/>
          <w:szCs w:val="26"/>
        </w:rPr>
        <w:tab/>
      </w:r>
      <w:r w:rsidRPr="00665CE0">
        <w:rPr>
          <w:rFonts w:cs="Arial"/>
          <w:bCs/>
          <w:color w:val="000000" w:themeColor="text1"/>
          <w:sz w:val="26"/>
          <w:szCs w:val="26"/>
        </w:rPr>
        <w:tab/>
      </w:r>
      <w:bookmarkStart w:id="0" w:name="_Hlk161644509"/>
      <w:r w:rsidR="00736DAD" w:rsidRPr="00736DAD">
        <w:rPr>
          <w:rFonts w:cs="Arial"/>
          <w:bCs/>
          <w:color w:val="000000" w:themeColor="text1"/>
          <w:sz w:val="26"/>
          <w:szCs w:val="26"/>
        </w:rPr>
        <w:t xml:space="preserve">Senior </w:t>
      </w:r>
      <w:proofErr w:type="spellStart"/>
      <w:r w:rsidR="00736DAD" w:rsidRPr="00736DAD">
        <w:rPr>
          <w:rFonts w:cs="Arial"/>
          <w:bCs/>
          <w:color w:val="000000" w:themeColor="text1"/>
          <w:sz w:val="26"/>
          <w:szCs w:val="26"/>
        </w:rPr>
        <w:t>ELearning</w:t>
      </w:r>
      <w:proofErr w:type="spellEnd"/>
      <w:r w:rsidR="00736DAD" w:rsidRPr="00736DAD">
        <w:rPr>
          <w:rFonts w:cs="Arial"/>
          <w:bCs/>
          <w:color w:val="000000" w:themeColor="text1"/>
          <w:sz w:val="26"/>
          <w:szCs w:val="26"/>
        </w:rPr>
        <w:t xml:space="preserve"> Designer</w:t>
      </w:r>
      <w:bookmarkEnd w:id="0"/>
    </w:p>
    <w:p w14:paraId="35C0D0B8" w14:textId="135766A3" w:rsidR="00757C7A" w:rsidRPr="00665CE0" w:rsidRDefault="00757C7A" w:rsidP="00757C7A">
      <w:pPr>
        <w:tabs>
          <w:tab w:val="left" w:pos="1980"/>
        </w:tabs>
        <w:ind w:left="2160" w:hanging="2160"/>
        <w:rPr>
          <w:rFonts w:cs="Arial"/>
          <w:bCs/>
          <w:color w:val="000000" w:themeColor="text1"/>
          <w:sz w:val="26"/>
          <w:szCs w:val="26"/>
        </w:rPr>
      </w:pPr>
      <w:r w:rsidRPr="00665CE0">
        <w:rPr>
          <w:rStyle w:val="Heading2Char"/>
          <w:b/>
          <w:bCs w:val="0"/>
          <w:color w:val="000000" w:themeColor="text1"/>
          <w:sz w:val="26"/>
          <w:szCs w:val="26"/>
        </w:rPr>
        <w:t>Job Number:</w:t>
      </w:r>
      <w:r w:rsidRPr="00665CE0">
        <w:rPr>
          <w:rFonts w:cs="Arial"/>
          <w:bCs/>
          <w:color w:val="000000" w:themeColor="text1"/>
          <w:sz w:val="26"/>
          <w:szCs w:val="26"/>
        </w:rPr>
        <w:tab/>
      </w:r>
      <w:r w:rsidRPr="00665CE0">
        <w:rPr>
          <w:rFonts w:cs="Arial"/>
          <w:bCs/>
          <w:color w:val="000000" w:themeColor="text1"/>
          <w:sz w:val="26"/>
          <w:szCs w:val="26"/>
        </w:rPr>
        <w:tab/>
      </w:r>
      <w:r w:rsidRPr="00665CE0">
        <w:rPr>
          <w:rFonts w:cs="Arial"/>
          <w:bCs/>
          <w:color w:val="000000" w:themeColor="text1"/>
          <w:sz w:val="26"/>
          <w:szCs w:val="26"/>
        </w:rPr>
        <w:tab/>
        <w:t>A-</w:t>
      </w:r>
      <w:r w:rsidR="00736DAD" w:rsidRPr="00736DAD">
        <w:rPr>
          <w:rFonts w:cs="Arial"/>
          <w:bCs/>
          <w:color w:val="000000" w:themeColor="text1"/>
          <w:sz w:val="26"/>
          <w:szCs w:val="26"/>
        </w:rPr>
        <w:t>362</w:t>
      </w:r>
      <w:r w:rsidRPr="00665CE0">
        <w:rPr>
          <w:rFonts w:cs="Arial"/>
          <w:bCs/>
          <w:color w:val="000000" w:themeColor="text1"/>
          <w:sz w:val="26"/>
          <w:szCs w:val="26"/>
        </w:rPr>
        <w:t xml:space="preserve"> | VIP: </w:t>
      </w:r>
      <w:r w:rsidR="00736DAD" w:rsidRPr="00736DAD">
        <w:rPr>
          <w:rFonts w:cs="Arial"/>
          <w:bCs/>
          <w:color w:val="000000" w:themeColor="text1"/>
          <w:sz w:val="26"/>
          <w:szCs w:val="26"/>
        </w:rPr>
        <w:t>1472</w:t>
      </w:r>
      <w:r w:rsidRPr="00665CE0">
        <w:rPr>
          <w:rFonts w:cs="Arial"/>
          <w:bCs/>
          <w:color w:val="000000" w:themeColor="text1"/>
          <w:sz w:val="26"/>
          <w:szCs w:val="26"/>
        </w:rPr>
        <w:tab/>
      </w:r>
      <w:r w:rsidRPr="00665CE0">
        <w:rPr>
          <w:rFonts w:cs="Arial"/>
          <w:bCs/>
          <w:color w:val="000000" w:themeColor="text1"/>
          <w:sz w:val="26"/>
          <w:szCs w:val="26"/>
        </w:rPr>
        <w:tab/>
      </w:r>
    </w:p>
    <w:p w14:paraId="4113EC80" w14:textId="07183E29" w:rsidR="00757C7A" w:rsidRPr="00665CE0" w:rsidRDefault="00757C7A" w:rsidP="00757C7A">
      <w:pPr>
        <w:tabs>
          <w:tab w:val="left" w:pos="1980"/>
        </w:tabs>
        <w:ind w:left="2160" w:hanging="2160"/>
        <w:rPr>
          <w:rFonts w:eastAsiaTheme="majorEastAsia" w:cs="Arial"/>
          <w:b/>
          <w:bCs/>
          <w:noProof/>
          <w:color w:val="000000" w:themeColor="text1"/>
          <w:sz w:val="26"/>
          <w:szCs w:val="26"/>
        </w:rPr>
      </w:pPr>
      <w:r w:rsidRPr="00665CE0">
        <w:rPr>
          <w:rStyle w:val="Heading2Char"/>
          <w:b/>
          <w:color w:val="000000" w:themeColor="text1"/>
          <w:sz w:val="26"/>
          <w:szCs w:val="26"/>
        </w:rPr>
        <w:t>Band:</w:t>
      </w:r>
      <w:r w:rsidRPr="00665CE0">
        <w:rPr>
          <w:sz w:val="26"/>
          <w:szCs w:val="26"/>
        </w:rPr>
        <w:tab/>
      </w:r>
      <w:r w:rsidRPr="00665CE0">
        <w:rPr>
          <w:sz w:val="26"/>
          <w:szCs w:val="26"/>
        </w:rPr>
        <w:tab/>
      </w:r>
      <w:r w:rsidRPr="00665CE0">
        <w:rPr>
          <w:sz w:val="26"/>
          <w:szCs w:val="26"/>
        </w:rPr>
        <w:tab/>
        <w:t>OPSEU</w:t>
      </w:r>
      <w:r w:rsidR="00665CE0" w:rsidRPr="00665CE0">
        <w:rPr>
          <w:sz w:val="26"/>
          <w:szCs w:val="26"/>
        </w:rPr>
        <w:t>-</w:t>
      </w:r>
      <w:r w:rsidRPr="00665CE0">
        <w:rPr>
          <w:sz w:val="26"/>
          <w:szCs w:val="26"/>
        </w:rPr>
        <w:t>1</w:t>
      </w:r>
      <w:r w:rsidR="00EF503B">
        <w:rPr>
          <w:sz w:val="26"/>
          <w:szCs w:val="26"/>
        </w:rPr>
        <w:t>2</w:t>
      </w:r>
      <w:r w:rsidRPr="00665CE0">
        <w:rPr>
          <w:sz w:val="26"/>
          <w:szCs w:val="26"/>
        </w:rPr>
        <w:tab/>
      </w:r>
      <w:r w:rsidRPr="00665CE0">
        <w:rPr>
          <w:sz w:val="26"/>
          <w:szCs w:val="26"/>
        </w:rPr>
        <w:tab/>
      </w:r>
      <w:r w:rsidRPr="00665CE0">
        <w:rPr>
          <w:sz w:val="26"/>
          <w:szCs w:val="26"/>
        </w:rPr>
        <w:tab/>
      </w:r>
      <w:r w:rsidRPr="00665CE0">
        <w:rPr>
          <w:sz w:val="26"/>
          <w:szCs w:val="26"/>
        </w:rPr>
        <w:tab/>
      </w:r>
    </w:p>
    <w:p w14:paraId="3464B32E" w14:textId="77777777" w:rsidR="00757C7A" w:rsidRPr="00665CE0" w:rsidRDefault="00757C7A" w:rsidP="00757C7A">
      <w:pPr>
        <w:tabs>
          <w:tab w:val="left" w:pos="1980"/>
        </w:tabs>
        <w:ind w:left="2160" w:hanging="2160"/>
        <w:rPr>
          <w:rFonts w:cs="Arial"/>
          <w:bCs/>
          <w:color w:val="000000" w:themeColor="text1"/>
          <w:sz w:val="26"/>
          <w:szCs w:val="26"/>
        </w:rPr>
      </w:pPr>
      <w:r w:rsidRPr="00665CE0">
        <w:rPr>
          <w:rStyle w:val="Heading2Char"/>
          <w:b/>
          <w:bCs w:val="0"/>
          <w:color w:val="000000" w:themeColor="text1"/>
          <w:sz w:val="26"/>
          <w:szCs w:val="26"/>
        </w:rPr>
        <w:t>Department:</w:t>
      </w:r>
      <w:r w:rsidRPr="00665CE0">
        <w:rPr>
          <w:rFonts w:cs="Arial"/>
          <w:bCs/>
          <w:color w:val="000000" w:themeColor="text1"/>
          <w:sz w:val="26"/>
          <w:szCs w:val="26"/>
        </w:rPr>
        <w:t xml:space="preserve"> </w:t>
      </w:r>
      <w:r w:rsidRPr="00665CE0">
        <w:rPr>
          <w:rFonts w:cs="Arial"/>
          <w:bCs/>
          <w:color w:val="000000" w:themeColor="text1"/>
          <w:sz w:val="26"/>
          <w:szCs w:val="26"/>
        </w:rPr>
        <w:tab/>
      </w:r>
      <w:r w:rsidRPr="00665CE0">
        <w:rPr>
          <w:rFonts w:cs="Arial"/>
          <w:bCs/>
          <w:color w:val="000000" w:themeColor="text1"/>
          <w:sz w:val="26"/>
          <w:szCs w:val="26"/>
        </w:rPr>
        <w:tab/>
      </w:r>
      <w:r w:rsidRPr="00665CE0">
        <w:rPr>
          <w:rFonts w:cs="Arial"/>
          <w:bCs/>
          <w:color w:val="000000" w:themeColor="text1"/>
          <w:sz w:val="26"/>
          <w:szCs w:val="26"/>
        </w:rPr>
        <w:tab/>
        <w:t>Centre for Teaching &amp; Learning</w:t>
      </w:r>
      <w:r w:rsidRPr="00665CE0">
        <w:rPr>
          <w:rFonts w:cs="Arial"/>
          <w:bCs/>
          <w:color w:val="000000" w:themeColor="text1"/>
          <w:sz w:val="26"/>
          <w:szCs w:val="26"/>
        </w:rPr>
        <w:tab/>
      </w:r>
      <w:r w:rsidRPr="00665CE0">
        <w:rPr>
          <w:rFonts w:cs="Arial"/>
          <w:bCs/>
          <w:color w:val="000000" w:themeColor="text1"/>
          <w:sz w:val="26"/>
          <w:szCs w:val="26"/>
        </w:rPr>
        <w:tab/>
      </w:r>
      <w:r w:rsidRPr="00665CE0">
        <w:rPr>
          <w:rFonts w:cs="Arial"/>
          <w:bCs/>
          <w:color w:val="000000" w:themeColor="text1"/>
          <w:sz w:val="26"/>
          <w:szCs w:val="26"/>
        </w:rPr>
        <w:tab/>
      </w:r>
    </w:p>
    <w:p w14:paraId="163ACCE5" w14:textId="77777777" w:rsidR="00757C7A" w:rsidRPr="00665CE0" w:rsidRDefault="00757C7A" w:rsidP="00757C7A">
      <w:pPr>
        <w:tabs>
          <w:tab w:val="left" w:pos="1980"/>
        </w:tabs>
        <w:ind w:left="2880" w:hanging="2880"/>
        <w:rPr>
          <w:rStyle w:val="Heading2Char"/>
          <w:b/>
          <w:bCs w:val="0"/>
          <w:color w:val="000000" w:themeColor="text1"/>
          <w:sz w:val="26"/>
          <w:szCs w:val="26"/>
        </w:rPr>
      </w:pPr>
      <w:r w:rsidRPr="00665CE0">
        <w:rPr>
          <w:rStyle w:val="Heading2Char"/>
          <w:b/>
          <w:bCs w:val="0"/>
          <w:color w:val="000000" w:themeColor="text1"/>
          <w:sz w:val="26"/>
          <w:szCs w:val="26"/>
        </w:rPr>
        <w:t>Supervisor Title:</w:t>
      </w:r>
      <w:r w:rsidRPr="00665CE0">
        <w:rPr>
          <w:rStyle w:val="Heading2Char"/>
          <w:b/>
          <w:color w:val="000000" w:themeColor="text1"/>
          <w:sz w:val="26"/>
          <w:szCs w:val="26"/>
        </w:rPr>
        <w:t xml:space="preserve"> </w:t>
      </w:r>
      <w:r w:rsidRPr="00665CE0">
        <w:rPr>
          <w:rStyle w:val="Heading2Char"/>
          <w:b/>
          <w:color w:val="000000" w:themeColor="text1"/>
          <w:sz w:val="26"/>
          <w:szCs w:val="26"/>
        </w:rPr>
        <w:tab/>
      </w:r>
      <w:r w:rsidRPr="00665CE0">
        <w:rPr>
          <w:rStyle w:val="Heading2Char"/>
          <w:bCs w:val="0"/>
          <w:color w:val="000000" w:themeColor="text1"/>
          <w:sz w:val="26"/>
          <w:szCs w:val="26"/>
        </w:rPr>
        <w:t>Associate Dean, Teaching and Learning</w:t>
      </w:r>
    </w:p>
    <w:p w14:paraId="6321F5BD" w14:textId="2870E56D" w:rsidR="00AE314D" w:rsidRPr="00665CE0" w:rsidRDefault="00757C7A" w:rsidP="00757C7A">
      <w:pPr>
        <w:tabs>
          <w:tab w:val="left" w:pos="1980"/>
        </w:tabs>
        <w:ind w:left="2160" w:hanging="2160"/>
        <w:rPr>
          <w:rFonts w:cs="Arial"/>
          <w:sz w:val="26"/>
          <w:szCs w:val="26"/>
        </w:rPr>
      </w:pPr>
      <w:r w:rsidRPr="00665CE0">
        <w:rPr>
          <w:rStyle w:val="Heading2Char"/>
          <w:b/>
          <w:bCs w:val="0"/>
          <w:color w:val="000000" w:themeColor="text1"/>
          <w:sz w:val="26"/>
          <w:szCs w:val="26"/>
        </w:rPr>
        <w:t>Last Reviewed:</w:t>
      </w:r>
      <w:r w:rsidRPr="00665CE0">
        <w:rPr>
          <w:rStyle w:val="Heading2Char"/>
          <w:b/>
          <w:bCs w:val="0"/>
          <w:color w:val="000000" w:themeColor="text1"/>
          <w:sz w:val="26"/>
          <w:szCs w:val="26"/>
        </w:rPr>
        <w:tab/>
      </w:r>
      <w:r w:rsidRPr="00665CE0">
        <w:rPr>
          <w:rFonts w:cs="Arial"/>
          <w:sz w:val="26"/>
          <w:szCs w:val="26"/>
        </w:rPr>
        <w:tab/>
      </w:r>
      <w:r w:rsidRPr="00665CE0">
        <w:rPr>
          <w:rFonts w:cs="Arial"/>
          <w:sz w:val="26"/>
          <w:szCs w:val="26"/>
        </w:rPr>
        <w:tab/>
      </w:r>
      <w:r w:rsidR="00736DAD" w:rsidRPr="00736DAD">
        <w:rPr>
          <w:rFonts w:cs="Arial"/>
          <w:sz w:val="26"/>
          <w:szCs w:val="26"/>
        </w:rPr>
        <w:t>June 26, 2018</w:t>
      </w:r>
      <w:r w:rsidR="00B52436" w:rsidRPr="00665CE0">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1B6E722D">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95BF7DA" w:rsidR="004E43E6" w:rsidRPr="002552CC" w:rsidRDefault="00736DAD" w:rsidP="004E43E6">
      <w:r w:rsidRPr="00736DAD">
        <w:t xml:space="preserve">Reporting to the Associate Dean of Teaching and Learning, the Senior </w:t>
      </w:r>
      <w:proofErr w:type="spellStart"/>
      <w:r w:rsidR="00627EA5" w:rsidRPr="00736DAD">
        <w:t>ELearning</w:t>
      </w:r>
      <w:proofErr w:type="spellEnd"/>
      <w:r w:rsidR="00627EA5" w:rsidRPr="00736DAD">
        <w:t xml:space="preserve"> </w:t>
      </w:r>
      <w:r w:rsidRPr="00736DAD">
        <w:t xml:space="preserve">Designer is part of the eLearning </w:t>
      </w:r>
      <w:r w:rsidR="00627EA5" w:rsidRPr="00736DAD">
        <w:t>team and</w:t>
      </w:r>
      <w:r w:rsidRPr="00736DAD">
        <w:t xml:space="preserve"> supports the overall Centre for Teaching and Learning mission: to support the scholarship and design of teaching and learning in higher education at Trent University. The Senior </w:t>
      </w:r>
      <w:proofErr w:type="spellStart"/>
      <w:r w:rsidRPr="00736DAD">
        <w:t>ELearning</w:t>
      </w:r>
      <w:proofErr w:type="spellEnd"/>
      <w:r w:rsidRPr="00736DAD">
        <w:t xml:space="preserve"> Designer plays a professional leadership role within the team through mentoring junior colleagues and contributing to the strategic vision of Trent Online. The Senior </w:t>
      </w:r>
      <w:proofErr w:type="spellStart"/>
      <w:r w:rsidR="00627EA5" w:rsidRPr="00736DAD">
        <w:t>ELearning</w:t>
      </w:r>
      <w:proofErr w:type="spellEnd"/>
      <w:r w:rsidR="00627EA5" w:rsidRPr="00736DAD">
        <w:t xml:space="preserve"> </w:t>
      </w:r>
      <w:r w:rsidRPr="00736DAD">
        <w:t xml:space="preserve">Designer works closely with faculty to identify the needs of a given program or course and propose solutions that synthesize current learning theory, research evidence, sound teaching practices and available technologies. Provides expertise and direction regarding virtual course design and development, including decisions identifying learning objectives that align with undergraduate and graduate degree level expectations, content arrangement, sequencing of lessons, use of assessments and selection of learning activities; they conduct course needs assessments with regards to regulatory compliance such as AODA, write scripts and narratives and create storyboards. This position consults, trains, and serves as a resource person to faculty in the design, development, </w:t>
      </w:r>
      <w:proofErr w:type="gramStart"/>
      <w:r w:rsidRPr="00736DAD">
        <w:t>evaluation</w:t>
      </w:r>
      <w:proofErr w:type="gramEnd"/>
      <w:r w:rsidRPr="00736DAD">
        <w:t xml:space="preserve"> and revision of courses using the University’s learning management system (Blackboard).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521BBBEF" w:rsidR="00644EFB" w:rsidRPr="00644EFB" w:rsidRDefault="00757C7A" w:rsidP="00644EFB">
      <w:pPr>
        <w:pStyle w:val="Heading5"/>
      </w:pPr>
      <w:r>
        <w:t>Strategic Planning and Leadership</w:t>
      </w:r>
    </w:p>
    <w:p w14:paraId="41A67C55" w14:textId="77777777" w:rsidR="00627EA5" w:rsidRDefault="00627EA5" w:rsidP="00736DAD">
      <w:pPr>
        <w:pStyle w:val="ListParagraph"/>
        <w:numPr>
          <w:ilvl w:val="0"/>
          <w:numId w:val="28"/>
        </w:numPr>
      </w:pPr>
      <w:r w:rsidRPr="00627EA5">
        <w:t>As the team lead for the unit, the Senior eLearning Designer:</w:t>
      </w:r>
    </w:p>
    <w:p w14:paraId="34B13A5C" w14:textId="604E9492" w:rsidR="00736DAD" w:rsidRDefault="355EAD64" w:rsidP="00627EA5">
      <w:pPr>
        <w:pStyle w:val="ListParagraph"/>
        <w:numPr>
          <w:ilvl w:val="1"/>
          <w:numId w:val="28"/>
        </w:numPr>
      </w:pPr>
      <w:r>
        <w:t>Provides m</w:t>
      </w:r>
      <w:r w:rsidR="00736DAD">
        <w:t>entor</w:t>
      </w:r>
      <w:r w:rsidR="3B751515">
        <w:t>s</w:t>
      </w:r>
      <w:r w:rsidR="23334E7C">
        <w:t>hip for</w:t>
      </w:r>
      <w:r w:rsidR="00736DAD">
        <w:t xml:space="preserve"> junior colleagues and professional leadership in </w:t>
      </w:r>
      <w:r w:rsidR="057891C6">
        <w:t>Trent</w:t>
      </w:r>
      <w:r w:rsidR="00736DAD">
        <w:t xml:space="preserve"> Online.</w:t>
      </w:r>
    </w:p>
    <w:p w14:paraId="0E18B21E" w14:textId="77777777" w:rsidR="00736DAD" w:rsidRDefault="00736DAD" w:rsidP="00627EA5">
      <w:pPr>
        <w:pStyle w:val="ListParagraph"/>
        <w:numPr>
          <w:ilvl w:val="1"/>
          <w:numId w:val="28"/>
        </w:numPr>
      </w:pPr>
      <w:r>
        <w:lastRenderedPageBreak/>
        <w:t>Provides guidance to Trent Online management on strategic direction and decisions around resource acquisition and allocation including budgeting and staffing plans.</w:t>
      </w:r>
    </w:p>
    <w:p w14:paraId="2A832FFD" w14:textId="309511CC" w:rsidR="0BE95B00" w:rsidRDefault="0BE95B00" w:rsidP="00627EA5">
      <w:pPr>
        <w:pStyle w:val="ListParagraph"/>
        <w:numPr>
          <w:ilvl w:val="1"/>
          <w:numId w:val="28"/>
        </w:numPr>
        <w:rPr>
          <w:rFonts w:eastAsia="Arial" w:cs="Arial"/>
          <w:szCs w:val="24"/>
        </w:rPr>
      </w:pPr>
      <w:r w:rsidRPr="26BF323E">
        <w:rPr>
          <w:rFonts w:eastAsia="Arial" w:cs="Arial"/>
          <w:szCs w:val="24"/>
        </w:rPr>
        <w:t xml:space="preserve">Coordinates workload for Trent Online staff </w:t>
      </w:r>
      <w:proofErr w:type="gramStart"/>
      <w:r w:rsidRPr="26BF323E">
        <w:rPr>
          <w:rFonts w:eastAsia="Arial" w:cs="Arial"/>
          <w:szCs w:val="24"/>
        </w:rPr>
        <w:t>in order to</w:t>
      </w:r>
      <w:proofErr w:type="gramEnd"/>
      <w:r w:rsidRPr="26BF323E">
        <w:rPr>
          <w:rFonts w:eastAsia="Arial" w:cs="Arial"/>
          <w:szCs w:val="24"/>
        </w:rPr>
        <w:t xml:space="preserve"> ensure unit objectives are accomplished and work is divided in an equitable and efficient manner.</w:t>
      </w:r>
    </w:p>
    <w:p w14:paraId="6475E271" w14:textId="14365A10" w:rsidR="00736DAD" w:rsidRDefault="0BE95B00" w:rsidP="00627EA5">
      <w:pPr>
        <w:pStyle w:val="ListParagraph"/>
        <w:numPr>
          <w:ilvl w:val="1"/>
          <w:numId w:val="28"/>
        </w:numPr>
      </w:pPr>
      <w:r>
        <w:t>Provides e</w:t>
      </w:r>
      <w:r w:rsidR="00736DAD">
        <w:t xml:space="preserve">ducational leadership for faculty, staff, graduate </w:t>
      </w:r>
      <w:r w:rsidR="00627EA5">
        <w:t>students,</w:t>
      </w:r>
      <w:r w:rsidR="00736DAD">
        <w:t xml:space="preserve"> and community partners engaged in online course design and instruction including organizing, designing, </w:t>
      </w:r>
      <w:proofErr w:type="gramStart"/>
      <w:r w:rsidR="00736DAD">
        <w:t>delivering</w:t>
      </w:r>
      <w:proofErr w:type="gramEnd"/>
      <w:r w:rsidR="00736DAD">
        <w:t xml:space="preserve"> and evaluating professional development learning activities.</w:t>
      </w:r>
    </w:p>
    <w:p w14:paraId="197CF613" w14:textId="5959C27E" w:rsidR="00736DAD" w:rsidRDefault="31FAE561" w:rsidP="00627EA5">
      <w:pPr>
        <w:pStyle w:val="ListParagraph"/>
        <w:numPr>
          <w:ilvl w:val="1"/>
          <w:numId w:val="28"/>
        </w:numPr>
      </w:pPr>
      <w:r>
        <w:t>Manages online learni</w:t>
      </w:r>
      <w:r w:rsidR="2C18811F">
        <w:t>ng</w:t>
      </w:r>
      <w:r>
        <w:t xml:space="preserve"> delivery projects (e.g., </w:t>
      </w:r>
      <w:proofErr w:type="spellStart"/>
      <w:r w:rsidR="00736DAD">
        <w:t>eCampus</w:t>
      </w:r>
      <w:proofErr w:type="spellEnd"/>
      <w:r w:rsidR="00736DAD">
        <w:t xml:space="preserve"> projects</w:t>
      </w:r>
      <w:r w:rsidR="6451EBB0">
        <w:t>)</w:t>
      </w:r>
      <w:r w:rsidR="00736DAD">
        <w:t xml:space="preserve"> working collaboratively with faculty and externally contracted professionals to produce the student learning experience in accordance with best practices in online pedagogy and virtual learning, including accessibility design. </w:t>
      </w:r>
    </w:p>
    <w:p w14:paraId="06800214" w14:textId="67501176" w:rsidR="4B0C22EB" w:rsidRDefault="4B0C22EB" w:rsidP="00627EA5">
      <w:pPr>
        <w:pStyle w:val="ListParagraph"/>
        <w:numPr>
          <w:ilvl w:val="1"/>
          <w:numId w:val="28"/>
        </w:numPr>
        <w:rPr>
          <w:szCs w:val="24"/>
        </w:rPr>
      </w:pPr>
      <w:r w:rsidRPr="26BF323E">
        <w:rPr>
          <w:szCs w:val="24"/>
        </w:rPr>
        <w:t xml:space="preserve">Evaluates effectiveness of eLearning </w:t>
      </w:r>
      <w:r w:rsidR="00627EA5" w:rsidRPr="26BF323E">
        <w:rPr>
          <w:szCs w:val="24"/>
        </w:rPr>
        <w:t>initiatives</w:t>
      </w:r>
      <w:r w:rsidRPr="26BF323E">
        <w:rPr>
          <w:szCs w:val="24"/>
        </w:rPr>
        <w:t xml:space="preserve"> and recommends improvements.</w:t>
      </w:r>
    </w:p>
    <w:p w14:paraId="69F8F564" w14:textId="77777777" w:rsidR="00736DAD" w:rsidRDefault="00736DAD" w:rsidP="00627EA5">
      <w:pPr>
        <w:pStyle w:val="ListParagraph"/>
        <w:numPr>
          <w:ilvl w:val="1"/>
          <w:numId w:val="28"/>
        </w:numPr>
      </w:pPr>
      <w:r>
        <w:t>Participates in Senate committees and subcommittees as required.</w:t>
      </w:r>
    </w:p>
    <w:p w14:paraId="40983596" w14:textId="5C8636D2" w:rsidR="00A133B8" w:rsidRPr="003B48E3" w:rsidRDefault="00B215AF" w:rsidP="00AE314D">
      <w:pPr>
        <w:pStyle w:val="Heading5"/>
        <w:rPr>
          <w:rFonts w:cs="Arial"/>
        </w:rPr>
      </w:pPr>
      <w:r w:rsidRPr="37D851AF">
        <w:rPr>
          <w:rFonts w:cs="Arial"/>
        </w:rPr>
        <w:t xml:space="preserve">Instructional </w:t>
      </w:r>
      <w:r w:rsidR="00736DAD" w:rsidRPr="37D851AF">
        <w:rPr>
          <w:rFonts w:cs="Arial"/>
        </w:rPr>
        <w:t>Design</w:t>
      </w:r>
    </w:p>
    <w:p w14:paraId="6646F978" w14:textId="6C4DB980" w:rsidR="4333497D" w:rsidRDefault="4333497D" w:rsidP="37D851AF">
      <w:pPr>
        <w:pStyle w:val="ListParagraph"/>
        <w:numPr>
          <w:ilvl w:val="0"/>
          <w:numId w:val="11"/>
        </w:numPr>
      </w:pPr>
      <w:r>
        <w:t xml:space="preserve">Organize and manage online, blended course </w:t>
      </w:r>
      <w:r w:rsidR="01D82EAF">
        <w:t xml:space="preserve">and project </w:t>
      </w:r>
      <w:r>
        <w:t xml:space="preserve">design, coordinating the activities of subject matter experts, </w:t>
      </w:r>
      <w:r w:rsidR="2ECEB6BC">
        <w:t xml:space="preserve">pedagogy, </w:t>
      </w:r>
      <w:r w:rsidR="00627EA5">
        <w:t>technology,</w:t>
      </w:r>
      <w:r w:rsidR="2FACAD18">
        <w:t xml:space="preserve"> and media </w:t>
      </w:r>
      <w:r w:rsidR="1C99F659">
        <w:t>staff.</w:t>
      </w:r>
    </w:p>
    <w:p w14:paraId="1D864318" w14:textId="77777777" w:rsidR="00736DAD" w:rsidRDefault="00736DAD" w:rsidP="00736DAD">
      <w:pPr>
        <w:pStyle w:val="ListParagraph"/>
        <w:numPr>
          <w:ilvl w:val="0"/>
          <w:numId w:val="11"/>
        </w:numPr>
      </w:pPr>
      <w:r>
        <w:t>Ensure course content and learning outcomes reflect undergraduate and graduate degree level expectations at Trent University.</w:t>
      </w:r>
    </w:p>
    <w:p w14:paraId="42C8BE05" w14:textId="1E51DA63" w:rsidR="00736DAD" w:rsidRDefault="00736DAD" w:rsidP="00736DAD">
      <w:pPr>
        <w:pStyle w:val="ListParagraph"/>
        <w:numPr>
          <w:ilvl w:val="0"/>
          <w:numId w:val="11"/>
        </w:numPr>
      </w:pPr>
      <w:r>
        <w:t xml:space="preserve">Create storyboards, </w:t>
      </w:r>
      <w:r w:rsidR="00627EA5">
        <w:t>scripts,</w:t>
      </w:r>
      <w:r>
        <w:t xml:space="preserve"> and design mock-ups.</w:t>
      </w:r>
    </w:p>
    <w:p w14:paraId="2A2E988A" w14:textId="763026A8" w:rsidR="00736DAD" w:rsidRDefault="00736DAD" w:rsidP="00736DAD">
      <w:pPr>
        <w:pStyle w:val="ListParagraph"/>
        <w:numPr>
          <w:ilvl w:val="0"/>
          <w:numId w:val="11"/>
        </w:numPr>
      </w:pPr>
      <w:r>
        <w:t xml:space="preserve">Develop instructional media; including online modules, data visualizations, graphics, presentations, video content, and print </w:t>
      </w:r>
      <w:r w:rsidR="00627EA5">
        <w:t>resources.</w:t>
      </w:r>
    </w:p>
    <w:p w14:paraId="589EADFD" w14:textId="77777777" w:rsidR="00736DAD" w:rsidRDefault="00736DAD" w:rsidP="00736DAD">
      <w:pPr>
        <w:pStyle w:val="ListParagraph"/>
        <w:numPr>
          <w:ilvl w:val="0"/>
          <w:numId w:val="11"/>
        </w:numPr>
      </w:pPr>
      <w:r>
        <w:t>Ability to produce high quality, highly detailed written documentation that can be easily followed by course developers, faculty, and graphic artists.</w:t>
      </w:r>
    </w:p>
    <w:p w14:paraId="5A85A42A" w14:textId="77777777" w:rsidR="00736DAD" w:rsidRDefault="00736DAD" w:rsidP="00736DAD">
      <w:pPr>
        <w:pStyle w:val="ListParagraph"/>
        <w:numPr>
          <w:ilvl w:val="0"/>
          <w:numId w:val="11"/>
        </w:numPr>
      </w:pPr>
      <w:r>
        <w:t xml:space="preserve">Develop and direct course content reviews workflow processes in accordance with Quality Matters </w:t>
      </w:r>
    </w:p>
    <w:p w14:paraId="53F7D69E" w14:textId="77777777" w:rsidR="00736DAD" w:rsidRDefault="00736DAD" w:rsidP="00736DAD">
      <w:pPr>
        <w:pStyle w:val="ListParagraph"/>
        <w:numPr>
          <w:ilvl w:val="0"/>
          <w:numId w:val="11"/>
        </w:numPr>
      </w:pPr>
      <w:r>
        <w:t xml:space="preserve">Provide guidance on compliance with privacy, accessibility, copyright and information security standards and legislation. </w:t>
      </w:r>
    </w:p>
    <w:p w14:paraId="65F152CC" w14:textId="3FE5C309" w:rsidR="00736DAD" w:rsidRDefault="00736DAD" w:rsidP="00736DAD">
      <w:pPr>
        <w:pStyle w:val="ListParagraph"/>
        <w:numPr>
          <w:ilvl w:val="0"/>
          <w:numId w:val="11"/>
        </w:numPr>
      </w:pPr>
      <w:r>
        <w:t xml:space="preserve">Explore new emerging technologies (such as virtual reality) and digital learning pedagogies to enhance teaching, </w:t>
      </w:r>
      <w:r w:rsidR="00627EA5">
        <w:t>research,</w:t>
      </w:r>
      <w:r>
        <w:t xml:space="preserve"> and scholarly activities in areas of humanities, social sciences, and sciences.</w:t>
      </w:r>
    </w:p>
    <w:p w14:paraId="76024F6C" w14:textId="77777777" w:rsidR="00736DAD" w:rsidRDefault="00736DAD" w:rsidP="00736DAD">
      <w:pPr>
        <w:pStyle w:val="ListParagraph"/>
        <w:numPr>
          <w:ilvl w:val="0"/>
          <w:numId w:val="11"/>
        </w:numPr>
      </w:pPr>
      <w:r>
        <w:t>Attend and participate in professional meetings and conferences to showcase expertise and innovation in online pedagogy.</w:t>
      </w:r>
    </w:p>
    <w:p w14:paraId="51ADD0FA" w14:textId="77777777" w:rsidR="00736DAD" w:rsidRDefault="00736DAD" w:rsidP="00736DAD">
      <w:pPr>
        <w:pStyle w:val="ListParagraph"/>
        <w:numPr>
          <w:ilvl w:val="0"/>
          <w:numId w:val="11"/>
        </w:numPr>
      </w:pPr>
      <w:r>
        <w:t xml:space="preserve">Participates in personal professional development to serve as a resource for the Trent community for on-the-horizon digital teaching themes including but not limited to authentic inclusion of Indigenous Knowledge and accessible teaching practices. </w:t>
      </w:r>
    </w:p>
    <w:p w14:paraId="1436F2A5" w14:textId="77777777" w:rsidR="00736DAD" w:rsidRDefault="00736DAD" w:rsidP="00736DAD">
      <w:pPr>
        <w:pStyle w:val="ListParagraph"/>
        <w:numPr>
          <w:ilvl w:val="0"/>
          <w:numId w:val="11"/>
        </w:numPr>
      </w:pPr>
      <w:r>
        <w:t>Promotes ethical and accessible pedagogy within Trent Online and the Trent learning community.</w:t>
      </w:r>
    </w:p>
    <w:p w14:paraId="584C97A5" w14:textId="4012DF65" w:rsidR="00D43D42" w:rsidRPr="003B48E3" w:rsidRDefault="00736DAD" w:rsidP="00D43D42">
      <w:pPr>
        <w:pStyle w:val="Heading5"/>
        <w:rPr>
          <w:rFonts w:cs="Arial"/>
        </w:rPr>
      </w:pPr>
      <w:r w:rsidRPr="00736DAD">
        <w:rPr>
          <w:rFonts w:cs="Arial"/>
        </w:rPr>
        <w:lastRenderedPageBreak/>
        <w:t>Professional Communication and Liaison</w:t>
      </w:r>
    </w:p>
    <w:p w14:paraId="793C7F60" w14:textId="77777777" w:rsidR="00736DAD" w:rsidRPr="00736DAD" w:rsidRDefault="00736DAD" w:rsidP="00736DAD">
      <w:pPr>
        <w:pStyle w:val="ListParagraph"/>
        <w:numPr>
          <w:ilvl w:val="0"/>
          <w:numId w:val="28"/>
        </w:numPr>
        <w:rPr>
          <w:rFonts w:cs="Arial"/>
          <w:szCs w:val="24"/>
        </w:rPr>
      </w:pPr>
      <w:r w:rsidRPr="26BF323E">
        <w:rPr>
          <w:rFonts w:cs="Arial"/>
        </w:rPr>
        <w:t>Coordinates delivery of contract online learning services to external clients.</w:t>
      </w:r>
    </w:p>
    <w:p w14:paraId="5463AEF7" w14:textId="337B27FA" w:rsidR="00E947D4" w:rsidRPr="00627EA5" w:rsidRDefault="00736DAD" w:rsidP="00627EA5">
      <w:pPr>
        <w:pStyle w:val="ListParagraph"/>
        <w:numPr>
          <w:ilvl w:val="0"/>
          <w:numId w:val="28"/>
        </w:numPr>
        <w:rPr>
          <w:rFonts w:cs="Arial"/>
          <w:szCs w:val="24"/>
        </w:rPr>
      </w:pPr>
      <w:r w:rsidRPr="26BF323E">
        <w:rPr>
          <w:rFonts w:cs="Arial"/>
        </w:rPr>
        <w:t>Contributes to development of University policies and guidelines related to teaching and learning.</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60A72D39" w:rsidR="00A133B8" w:rsidRPr="00627EA5" w:rsidRDefault="00B215AF" w:rsidP="00627EA5">
      <w:pPr>
        <w:pStyle w:val="ListParagraph"/>
        <w:numPr>
          <w:ilvl w:val="0"/>
          <w:numId w:val="11"/>
        </w:numPr>
        <w:rPr>
          <w:rFonts w:cs="Arial"/>
          <w:szCs w:val="24"/>
        </w:rPr>
      </w:pPr>
      <w:r w:rsidRPr="26BF323E">
        <w:rPr>
          <w:rFonts w:cs="Arial"/>
        </w:rPr>
        <w:t xml:space="preserve">Master’s </w:t>
      </w:r>
      <w:r w:rsidR="00736DAD" w:rsidRPr="26BF323E">
        <w:rPr>
          <w:rFonts w:cs="Arial"/>
        </w:rPr>
        <w:t xml:space="preserve">Degree </w:t>
      </w:r>
      <w:r w:rsidR="00627EA5" w:rsidRPr="26BF323E">
        <w:rPr>
          <w:rFonts w:cs="Arial"/>
        </w:rPr>
        <w:t>required;</w:t>
      </w:r>
      <w:r w:rsidR="00736DAD" w:rsidRPr="26BF323E">
        <w:rPr>
          <w:rFonts w:cs="Arial"/>
        </w:rPr>
        <w:t xml:space="preserve"> PhD preferred</w:t>
      </w:r>
      <w:r w:rsidRPr="26BF323E">
        <w:rPr>
          <w:rFonts w:cs="Arial"/>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DF8CBE9" w14:textId="1387739D"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 xml:space="preserve">Minimum of </w:t>
      </w:r>
      <w:r w:rsidRPr="00B215AF">
        <w:rPr>
          <w:rFonts w:cs="Arial"/>
          <w:szCs w:val="24"/>
        </w:rPr>
        <w:t xml:space="preserve">five </w:t>
      </w:r>
      <w:r>
        <w:rPr>
          <w:rFonts w:cs="Arial"/>
          <w:szCs w:val="24"/>
        </w:rPr>
        <w:t xml:space="preserve">(5) </w:t>
      </w:r>
      <w:r w:rsidRPr="00736DAD">
        <w:rPr>
          <w:rFonts w:cs="Arial"/>
          <w:szCs w:val="24"/>
        </w:rPr>
        <w:t xml:space="preserve">years of instructional design work experience in developing online and hybrid (blended) courses with the Blackboard Learn and/or Blackboard Collaborate platform. </w:t>
      </w:r>
    </w:p>
    <w:p w14:paraId="4CB3A14E" w14:textId="36F323F6"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 xml:space="preserve">Industry standard accreditation in applied instructional design </w:t>
      </w:r>
      <w:r w:rsidR="00627EA5" w:rsidRPr="00736DAD">
        <w:rPr>
          <w:rFonts w:cs="Arial"/>
          <w:szCs w:val="24"/>
        </w:rPr>
        <w:t>standards.</w:t>
      </w:r>
    </w:p>
    <w:p w14:paraId="22400A53" w14:textId="77777777"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Evidence of advanced understanding of undergraduate and graduate degree level expectations</w:t>
      </w:r>
    </w:p>
    <w:p w14:paraId="0DD8D597" w14:textId="77777777"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 xml:space="preserve">Demonstrated use of development tools for creating interactive/eLearning content (e.g. Yuja, Captivate, Camtasia, VoiceThread, Pressbooks, H5P etc.) including integration of multi-media content and dynamic assessment strategies. </w:t>
      </w:r>
    </w:p>
    <w:p w14:paraId="5286C79D" w14:textId="3DB5A785"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 xml:space="preserve">Demonstrated experience and success working in the Blackboard Learn GUI environment; evidence of experience with Blackboard apps including Blackboard and Bb Instructor; proven success with creating instructional video and audio files and streaming; experience with coordinating successful one-on-one and group training; expertise in classroom technology; demonstrated excellence in communication, organizational, and interpersonal </w:t>
      </w:r>
      <w:r w:rsidR="00627EA5" w:rsidRPr="00736DAD">
        <w:rPr>
          <w:rFonts w:cs="Arial"/>
          <w:szCs w:val="24"/>
        </w:rPr>
        <w:t>skills.</w:t>
      </w:r>
    </w:p>
    <w:p w14:paraId="17A4AFFF" w14:textId="77777777"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Ability to work effectively with a team, but also to show initiative and work independently.</w:t>
      </w:r>
    </w:p>
    <w:p w14:paraId="24009AF0" w14:textId="77777777"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Exceptional interpersonal and consultation skills with a high level of adaptability in dealing effectively and positively with diverse team members, including instructors.</w:t>
      </w:r>
    </w:p>
    <w:p w14:paraId="46449FBC" w14:textId="77777777"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Ability to produce high quality, highly detailed written documentation that can be easily followed by course developers, faculty, and graphic artists.</w:t>
      </w:r>
    </w:p>
    <w:p w14:paraId="51B0D220" w14:textId="77777777"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Demonstrated experience using organizational skills to take a project from an initial idea through to delivery while working under pressure and with minimal supervision.</w:t>
      </w:r>
    </w:p>
    <w:p w14:paraId="077A05DF" w14:textId="7B87605A" w:rsidR="00736DAD" w:rsidRPr="00736DAD" w:rsidRDefault="00736DAD" w:rsidP="00736DAD">
      <w:pPr>
        <w:pStyle w:val="ListParagraph"/>
        <w:numPr>
          <w:ilvl w:val="0"/>
          <w:numId w:val="29"/>
        </w:numPr>
        <w:tabs>
          <w:tab w:val="left" w:pos="720"/>
          <w:tab w:val="left" w:pos="810"/>
        </w:tabs>
        <w:rPr>
          <w:rFonts w:cs="Arial"/>
          <w:szCs w:val="24"/>
        </w:rPr>
      </w:pPr>
      <w:r w:rsidRPr="00736DAD">
        <w:rPr>
          <w:rFonts w:cs="Arial"/>
          <w:szCs w:val="24"/>
        </w:rPr>
        <w:t xml:space="preserve">Recent online teaching experience at the university level with evidence of </w:t>
      </w:r>
      <w:r w:rsidR="0077073B" w:rsidRPr="00736DAD">
        <w:rPr>
          <w:rFonts w:cs="Arial"/>
          <w:szCs w:val="24"/>
        </w:rPr>
        <w:t>high-quality</w:t>
      </w:r>
      <w:r w:rsidRPr="00736DAD">
        <w:rPr>
          <w:rFonts w:cs="Arial"/>
          <w:szCs w:val="24"/>
        </w:rPr>
        <w:t xml:space="preserve"> teaching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4389BDE9" w14:textId="54493E25" w:rsidR="0014517E" w:rsidRPr="00B215AF" w:rsidRDefault="00B215AF" w:rsidP="00B215AF">
      <w:pPr>
        <w:pStyle w:val="ListParagraph"/>
        <w:numPr>
          <w:ilvl w:val="0"/>
          <w:numId w:val="17"/>
        </w:numPr>
        <w:tabs>
          <w:tab w:val="left" w:pos="540"/>
        </w:tabs>
      </w:pPr>
      <w:r>
        <w:t xml:space="preserve">Lead hand to the </w:t>
      </w:r>
      <w:bookmarkStart w:id="1" w:name="_Hlk161644483"/>
      <w:proofErr w:type="spellStart"/>
      <w:r w:rsidR="00627EA5" w:rsidRPr="00736DAD">
        <w:t>ELearning</w:t>
      </w:r>
      <w:proofErr w:type="spellEnd"/>
      <w:r w:rsidR="00627EA5" w:rsidRPr="00736DAD">
        <w:t xml:space="preserve"> </w:t>
      </w:r>
      <w:r w:rsidR="00736DAD">
        <w:t xml:space="preserve">Designers, </w:t>
      </w:r>
      <w:proofErr w:type="spellStart"/>
      <w:r w:rsidR="00627EA5" w:rsidRPr="00736DAD">
        <w:t>ELearning</w:t>
      </w:r>
      <w:proofErr w:type="spellEnd"/>
      <w:r w:rsidR="00627EA5" w:rsidRPr="00736DAD">
        <w:t xml:space="preserve"> </w:t>
      </w:r>
      <w:r w:rsidR="00736DAD">
        <w:t>Technologists &amp; Multimedia Designer</w:t>
      </w:r>
      <w:r>
        <w:t>.</w:t>
      </w:r>
      <w:bookmarkEnd w:id="1"/>
    </w:p>
    <w:p w14:paraId="01B2AB11" w14:textId="505B0085" w:rsidR="000F5C8D" w:rsidRPr="00937CA4" w:rsidRDefault="0014517E" w:rsidP="00736DAD">
      <w:pPr>
        <w:pStyle w:val="ListParagraph"/>
        <w:numPr>
          <w:ilvl w:val="0"/>
          <w:numId w:val="17"/>
        </w:numPr>
        <w:tabs>
          <w:tab w:val="left" w:pos="540"/>
        </w:tabs>
      </w:pPr>
      <w:r w:rsidRPr="0014517E">
        <w:t>Supervise and direct the activities of student employees</w:t>
      </w:r>
      <w:r w:rsidR="00B215AF">
        <w:t>.</w:t>
      </w:r>
      <w:r w:rsidR="00542B5E" w:rsidRPr="00542B5E">
        <w:t xml:space="preserve"> </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658D4B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7073B" w:rsidRPr="0077073B">
              <w:rPr>
                <w:rFonts w:cs="Arial"/>
                <w:i/>
                <w:iCs/>
                <w:color w:val="808080" w:themeColor="background1" w:themeShade="80"/>
                <w:sz w:val="18"/>
                <w:szCs w:val="18"/>
              </w:rPr>
              <w:t>A-362 | VIP: 1472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57C7A" w:rsidRPr="00757C7A">
              <w:rPr>
                <w:rFonts w:cs="Arial"/>
                <w:i/>
                <w:iCs/>
                <w:color w:val="808080" w:themeColor="background1" w:themeShade="80"/>
                <w:sz w:val="18"/>
                <w:szCs w:val="18"/>
              </w:rPr>
              <w:t xml:space="preserve">March </w:t>
            </w:r>
            <w:r w:rsidR="0077073B">
              <w:rPr>
                <w:rFonts w:cs="Arial"/>
                <w:i/>
                <w:iCs/>
                <w:color w:val="808080" w:themeColor="background1" w:themeShade="80"/>
                <w:sz w:val="18"/>
                <w:szCs w:val="18"/>
              </w:rPr>
              <w:t>1</w:t>
            </w:r>
            <w:r w:rsidR="00627EA5">
              <w:rPr>
                <w:rFonts w:cs="Arial"/>
                <w:i/>
                <w:iCs/>
                <w:color w:val="808080" w:themeColor="background1" w:themeShade="80"/>
                <w:sz w:val="18"/>
                <w:szCs w:val="18"/>
              </w:rPr>
              <w:t>8</w:t>
            </w:r>
            <w:r w:rsidR="00757C7A" w:rsidRPr="00757C7A">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4CCEDC4"/>
    <w:multiLevelType w:val="hybridMultilevel"/>
    <w:tmpl w:val="1696ED88"/>
    <w:lvl w:ilvl="0" w:tplc="425E7362">
      <w:start w:val="1"/>
      <w:numFmt w:val="bullet"/>
      <w:lvlText w:val=""/>
      <w:lvlJc w:val="left"/>
      <w:pPr>
        <w:ind w:left="720" w:hanging="360"/>
      </w:pPr>
      <w:rPr>
        <w:rFonts w:ascii="Symbol" w:hAnsi="Symbol" w:hint="default"/>
      </w:rPr>
    </w:lvl>
    <w:lvl w:ilvl="1" w:tplc="0DC48FD8">
      <w:start w:val="1"/>
      <w:numFmt w:val="bullet"/>
      <w:lvlText w:val="o"/>
      <w:lvlJc w:val="left"/>
      <w:pPr>
        <w:ind w:left="1440" w:hanging="360"/>
      </w:pPr>
      <w:rPr>
        <w:rFonts w:ascii="Courier New" w:hAnsi="Courier New" w:hint="default"/>
      </w:rPr>
    </w:lvl>
    <w:lvl w:ilvl="2" w:tplc="FA74FC48">
      <w:start w:val="1"/>
      <w:numFmt w:val="bullet"/>
      <w:lvlText w:val=""/>
      <w:lvlJc w:val="left"/>
      <w:pPr>
        <w:ind w:left="2160" w:hanging="360"/>
      </w:pPr>
      <w:rPr>
        <w:rFonts w:ascii="Wingdings" w:hAnsi="Wingdings" w:hint="default"/>
      </w:rPr>
    </w:lvl>
    <w:lvl w:ilvl="3" w:tplc="FAD66DDC">
      <w:start w:val="1"/>
      <w:numFmt w:val="bullet"/>
      <w:lvlText w:val=""/>
      <w:lvlJc w:val="left"/>
      <w:pPr>
        <w:ind w:left="2880" w:hanging="360"/>
      </w:pPr>
      <w:rPr>
        <w:rFonts w:ascii="Symbol" w:hAnsi="Symbol" w:hint="default"/>
      </w:rPr>
    </w:lvl>
    <w:lvl w:ilvl="4" w:tplc="EC424328">
      <w:start w:val="1"/>
      <w:numFmt w:val="bullet"/>
      <w:lvlText w:val="o"/>
      <w:lvlJc w:val="left"/>
      <w:pPr>
        <w:ind w:left="3600" w:hanging="360"/>
      </w:pPr>
      <w:rPr>
        <w:rFonts w:ascii="Courier New" w:hAnsi="Courier New" w:hint="default"/>
      </w:rPr>
    </w:lvl>
    <w:lvl w:ilvl="5" w:tplc="B7001DC0">
      <w:start w:val="1"/>
      <w:numFmt w:val="bullet"/>
      <w:lvlText w:val=""/>
      <w:lvlJc w:val="left"/>
      <w:pPr>
        <w:ind w:left="4320" w:hanging="360"/>
      </w:pPr>
      <w:rPr>
        <w:rFonts w:ascii="Wingdings" w:hAnsi="Wingdings" w:hint="default"/>
      </w:rPr>
    </w:lvl>
    <w:lvl w:ilvl="6" w:tplc="91CA9DD8">
      <w:start w:val="1"/>
      <w:numFmt w:val="bullet"/>
      <w:lvlText w:val=""/>
      <w:lvlJc w:val="left"/>
      <w:pPr>
        <w:ind w:left="5040" w:hanging="360"/>
      </w:pPr>
      <w:rPr>
        <w:rFonts w:ascii="Symbol" w:hAnsi="Symbol" w:hint="default"/>
      </w:rPr>
    </w:lvl>
    <w:lvl w:ilvl="7" w:tplc="0EB0D594">
      <w:start w:val="1"/>
      <w:numFmt w:val="bullet"/>
      <w:lvlText w:val="o"/>
      <w:lvlJc w:val="left"/>
      <w:pPr>
        <w:ind w:left="5760" w:hanging="360"/>
      </w:pPr>
      <w:rPr>
        <w:rFonts w:ascii="Courier New" w:hAnsi="Courier New" w:hint="default"/>
      </w:rPr>
    </w:lvl>
    <w:lvl w:ilvl="8" w:tplc="37566490">
      <w:start w:val="1"/>
      <w:numFmt w:val="bullet"/>
      <w:lvlText w:val=""/>
      <w:lvlJc w:val="left"/>
      <w:pPr>
        <w:ind w:left="648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DA4544B"/>
    <w:multiLevelType w:val="hybridMultilevel"/>
    <w:tmpl w:val="C59A564C"/>
    <w:lvl w:ilvl="0" w:tplc="31FA8F6A">
      <w:start w:val="1"/>
      <w:numFmt w:val="bullet"/>
      <w:lvlText w:val=""/>
      <w:lvlJc w:val="left"/>
      <w:pPr>
        <w:ind w:left="720" w:hanging="360"/>
      </w:pPr>
      <w:rPr>
        <w:rFonts w:ascii="Symbol" w:hAnsi="Symbol" w:hint="default"/>
      </w:rPr>
    </w:lvl>
    <w:lvl w:ilvl="1" w:tplc="39FAB6D0">
      <w:start w:val="1"/>
      <w:numFmt w:val="bullet"/>
      <w:lvlText w:val="o"/>
      <w:lvlJc w:val="left"/>
      <w:pPr>
        <w:ind w:left="1440" w:hanging="360"/>
      </w:pPr>
      <w:rPr>
        <w:rFonts w:ascii="Courier New" w:hAnsi="Courier New" w:hint="default"/>
      </w:rPr>
    </w:lvl>
    <w:lvl w:ilvl="2" w:tplc="E314094C">
      <w:start w:val="1"/>
      <w:numFmt w:val="bullet"/>
      <w:lvlText w:val=""/>
      <w:lvlJc w:val="left"/>
      <w:pPr>
        <w:ind w:left="2160" w:hanging="360"/>
      </w:pPr>
      <w:rPr>
        <w:rFonts w:ascii="Wingdings" w:hAnsi="Wingdings" w:hint="default"/>
      </w:rPr>
    </w:lvl>
    <w:lvl w:ilvl="3" w:tplc="FA16C9B2">
      <w:start w:val="1"/>
      <w:numFmt w:val="bullet"/>
      <w:lvlText w:val=""/>
      <w:lvlJc w:val="left"/>
      <w:pPr>
        <w:ind w:left="2880" w:hanging="360"/>
      </w:pPr>
      <w:rPr>
        <w:rFonts w:ascii="Symbol" w:hAnsi="Symbol" w:hint="default"/>
      </w:rPr>
    </w:lvl>
    <w:lvl w:ilvl="4" w:tplc="276A9BB6">
      <w:start w:val="1"/>
      <w:numFmt w:val="bullet"/>
      <w:lvlText w:val="o"/>
      <w:lvlJc w:val="left"/>
      <w:pPr>
        <w:ind w:left="3600" w:hanging="360"/>
      </w:pPr>
      <w:rPr>
        <w:rFonts w:ascii="Courier New" w:hAnsi="Courier New" w:hint="default"/>
      </w:rPr>
    </w:lvl>
    <w:lvl w:ilvl="5" w:tplc="3A3A5492">
      <w:start w:val="1"/>
      <w:numFmt w:val="bullet"/>
      <w:lvlText w:val=""/>
      <w:lvlJc w:val="left"/>
      <w:pPr>
        <w:ind w:left="4320" w:hanging="360"/>
      </w:pPr>
      <w:rPr>
        <w:rFonts w:ascii="Wingdings" w:hAnsi="Wingdings" w:hint="default"/>
      </w:rPr>
    </w:lvl>
    <w:lvl w:ilvl="6" w:tplc="F28A22D0">
      <w:start w:val="1"/>
      <w:numFmt w:val="bullet"/>
      <w:lvlText w:val=""/>
      <w:lvlJc w:val="left"/>
      <w:pPr>
        <w:ind w:left="5040" w:hanging="360"/>
      </w:pPr>
      <w:rPr>
        <w:rFonts w:ascii="Symbol" w:hAnsi="Symbol" w:hint="default"/>
      </w:rPr>
    </w:lvl>
    <w:lvl w:ilvl="7" w:tplc="086C9156">
      <w:start w:val="1"/>
      <w:numFmt w:val="bullet"/>
      <w:lvlText w:val="o"/>
      <w:lvlJc w:val="left"/>
      <w:pPr>
        <w:ind w:left="5760" w:hanging="360"/>
      </w:pPr>
      <w:rPr>
        <w:rFonts w:ascii="Courier New" w:hAnsi="Courier New" w:hint="default"/>
      </w:rPr>
    </w:lvl>
    <w:lvl w:ilvl="8" w:tplc="FA704412">
      <w:start w:val="1"/>
      <w:numFmt w:val="bullet"/>
      <w:lvlText w:val=""/>
      <w:lvlJc w:val="left"/>
      <w:pPr>
        <w:ind w:left="648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3CE42CF"/>
    <w:multiLevelType w:val="hybridMultilevel"/>
    <w:tmpl w:val="6840F9B8"/>
    <w:lvl w:ilvl="0" w:tplc="9026AD08">
      <w:start w:val="1"/>
      <w:numFmt w:val="bullet"/>
      <w:lvlText w:val=""/>
      <w:lvlJc w:val="left"/>
      <w:pPr>
        <w:ind w:left="720" w:hanging="360"/>
      </w:pPr>
      <w:rPr>
        <w:rFonts w:ascii="Symbol" w:hAnsi="Symbol" w:hint="default"/>
      </w:rPr>
    </w:lvl>
    <w:lvl w:ilvl="1" w:tplc="7FCE9F90">
      <w:start w:val="1"/>
      <w:numFmt w:val="bullet"/>
      <w:lvlText w:val="o"/>
      <w:lvlJc w:val="left"/>
      <w:pPr>
        <w:ind w:left="1440" w:hanging="360"/>
      </w:pPr>
      <w:rPr>
        <w:rFonts w:ascii="Courier New" w:hAnsi="Courier New" w:hint="default"/>
      </w:rPr>
    </w:lvl>
    <w:lvl w:ilvl="2" w:tplc="0314684A">
      <w:start w:val="1"/>
      <w:numFmt w:val="bullet"/>
      <w:lvlText w:val=""/>
      <w:lvlJc w:val="left"/>
      <w:pPr>
        <w:ind w:left="2160" w:hanging="360"/>
      </w:pPr>
      <w:rPr>
        <w:rFonts w:ascii="Wingdings" w:hAnsi="Wingdings" w:hint="default"/>
      </w:rPr>
    </w:lvl>
    <w:lvl w:ilvl="3" w:tplc="7FF0B026">
      <w:start w:val="1"/>
      <w:numFmt w:val="bullet"/>
      <w:lvlText w:val=""/>
      <w:lvlJc w:val="left"/>
      <w:pPr>
        <w:ind w:left="2880" w:hanging="360"/>
      </w:pPr>
      <w:rPr>
        <w:rFonts w:ascii="Symbol" w:hAnsi="Symbol" w:hint="default"/>
      </w:rPr>
    </w:lvl>
    <w:lvl w:ilvl="4" w:tplc="24A8AFA0">
      <w:start w:val="1"/>
      <w:numFmt w:val="bullet"/>
      <w:lvlText w:val="o"/>
      <w:lvlJc w:val="left"/>
      <w:pPr>
        <w:ind w:left="3600" w:hanging="360"/>
      </w:pPr>
      <w:rPr>
        <w:rFonts w:ascii="Courier New" w:hAnsi="Courier New" w:hint="default"/>
      </w:rPr>
    </w:lvl>
    <w:lvl w:ilvl="5" w:tplc="FFC004D2">
      <w:start w:val="1"/>
      <w:numFmt w:val="bullet"/>
      <w:lvlText w:val=""/>
      <w:lvlJc w:val="left"/>
      <w:pPr>
        <w:ind w:left="4320" w:hanging="360"/>
      </w:pPr>
      <w:rPr>
        <w:rFonts w:ascii="Wingdings" w:hAnsi="Wingdings" w:hint="default"/>
      </w:rPr>
    </w:lvl>
    <w:lvl w:ilvl="6" w:tplc="41B65046">
      <w:start w:val="1"/>
      <w:numFmt w:val="bullet"/>
      <w:lvlText w:val=""/>
      <w:lvlJc w:val="left"/>
      <w:pPr>
        <w:ind w:left="5040" w:hanging="360"/>
      </w:pPr>
      <w:rPr>
        <w:rFonts w:ascii="Symbol" w:hAnsi="Symbol" w:hint="default"/>
      </w:rPr>
    </w:lvl>
    <w:lvl w:ilvl="7" w:tplc="057009CC">
      <w:start w:val="1"/>
      <w:numFmt w:val="bullet"/>
      <w:lvlText w:val="o"/>
      <w:lvlJc w:val="left"/>
      <w:pPr>
        <w:ind w:left="5760" w:hanging="360"/>
      </w:pPr>
      <w:rPr>
        <w:rFonts w:ascii="Courier New" w:hAnsi="Courier New" w:hint="default"/>
      </w:rPr>
    </w:lvl>
    <w:lvl w:ilvl="8" w:tplc="1B84E236">
      <w:start w:val="1"/>
      <w:numFmt w:val="bullet"/>
      <w:lvlText w:val=""/>
      <w:lvlJc w:val="left"/>
      <w:pPr>
        <w:ind w:left="6480" w:hanging="360"/>
      </w:pPr>
      <w:rPr>
        <w:rFonts w:ascii="Wingdings" w:hAnsi="Wingdings" w:hint="default"/>
      </w:rPr>
    </w:lvl>
  </w:abstractNum>
  <w:abstractNum w:abstractNumId="20" w15:restartNumberingAfterBreak="0">
    <w:nsid w:val="596B17A8"/>
    <w:multiLevelType w:val="hybridMultilevel"/>
    <w:tmpl w:val="86421D66"/>
    <w:lvl w:ilvl="0" w:tplc="2F24F286">
      <w:start w:val="1"/>
      <w:numFmt w:val="bullet"/>
      <w:lvlText w:val=""/>
      <w:lvlJc w:val="left"/>
      <w:pPr>
        <w:ind w:left="720" w:hanging="360"/>
      </w:pPr>
      <w:rPr>
        <w:rFonts w:ascii="Symbol" w:hAnsi="Symbol" w:hint="default"/>
      </w:rPr>
    </w:lvl>
    <w:lvl w:ilvl="1" w:tplc="B9C8B934">
      <w:start w:val="1"/>
      <w:numFmt w:val="bullet"/>
      <w:lvlText w:val="o"/>
      <w:lvlJc w:val="left"/>
      <w:pPr>
        <w:ind w:left="1440" w:hanging="360"/>
      </w:pPr>
      <w:rPr>
        <w:rFonts w:ascii="Courier New" w:hAnsi="Courier New" w:hint="default"/>
      </w:rPr>
    </w:lvl>
    <w:lvl w:ilvl="2" w:tplc="A6EAD738">
      <w:start w:val="1"/>
      <w:numFmt w:val="bullet"/>
      <w:lvlText w:val=""/>
      <w:lvlJc w:val="left"/>
      <w:pPr>
        <w:ind w:left="2160" w:hanging="360"/>
      </w:pPr>
      <w:rPr>
        <w:rFonts w:ascii="Wingdings" w:hAnsi="Wingdings" w:hint="default"/>
      </w:rPr>
    </w:lvl>
    <w:lvl w:ilvl="3" w:tplc="129A18B2">
      <w:start w:val="1"/>
      <w:numFmt w:val="bullet"/>
      <w:lvlText w:val=""/>
      <w:lvlJc w:val="left"/>
      <w:pPr>
        <w:ind w:left="2880" w:hanging="360"/>
      </w:pPr>
      <w:rPr>
        <w:rFonts w:ascii="Symbol" w:hAnsi="Symbol" w:hint="default"/>
      </w:rPr>
    </w:lvl>
    <w:lvl w:ilvl="4" w:tplc="CE9269EC">
      <w:start w:val="1"/>
      <w:numFmt w:val="bullet"/>
      <w:lvlText w:val="o"/>
      <w:lvlJc w:val="left"/>
      <w:pPr>
        <w:ind w:left="3600" w:hanging="360"/>
      </w:pPr>
      <w:rPr>
        <w:rFonts w:ascii="Courier New" w:hAnsi="Courier New" w:hint="default"/>
      </w:rPr>
    </w:lvl>
    <w:lvl w:ilvl="5" w:tplc="FA7C2660">
      <w:start w:val="1"/>
      <w:numFmt w:val="bullet"/>
      <w:lvlText w:val=""/>
      <w:lvlJc w:val="left"/>
      <w:pPr>
        <w:ind w:left="4320" w:hanging="360"/>
      </w:pPr>
      <w:rPr>
        <w:rFonts w:ascii="Wingdings" w:hAnsi="Wingdings" w:hint="default"/>
      </w:rPr>
    </w:lvl>
    <w:lvl w:ilvl="6" w:tplc="A91E680E">
      <w:start w:val="1"/>
      <w:numFmt w:val="bullet"/>
      <w:lvlText w:val=""/>
      <w:lvlJc w:val="left"/>
      <w:pPr>
        <w:ind w:left="5040" w:hanging="360"/>
      </w:pPr>
      <w:rPr>
        <w:rFonts w:ascii="Symbol" w:hAnsi="Symbol" w:hint="default"/>
      </w:rPr>
    </w:lvl>
    <w:lvl w:ilvl="7" w:tplc="6A1626E8">
      <w:start w:val="1"/>
      <w:numFmt w:val="bullet"/>
      <w:lvlText w:val="o"/>
      <w:lvlJc w:val="left"/>
      <w:pPr>
        <w:ind w:left="5760" w:hanging="360"/>
      </w:pPr>
      <w:rPr>
        <w:rFonts w:ascii="Courier New" w:hAnsi="Courier New" w:hint="default"/>
      </w:rPr>
    </w:lvl>
    <w:lvl w:ilvl="8" w:tplc="F210FA22">
      <w:start w:val="1"/>
      <w:numFmt w:val="bullet"/>
      <w:lvlText w:val=""/>
      <w:lvlJc w:val="left"/>
      <w:pPr>
        <w:ind w:left="648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BB494A"/>
    <w:multiLevelType w:val="hybridMultilevel"/>
    <w:tmpl w:val="B18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4909C7"/>
    <w:multiLevelType w:val="hybridMultilevel"/>
    <w:tmpl w:val="939C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763B5D"/>
    <w:multiLevelType w:val="hybridMultilevel"/>
    <w:tmpl w:val="F5ECE1DA"/>
    <w:lvl w:ilvl="0" w:tplc="2D1014B4">
      <w:start w:val="1"/>
      <w:numFmt w:val="bullet"/>
      <w:lvlText w:val=""/>
      <w:lvlJc w:val="left"/>
      <w:pPr>
        <w:ind w:left="720" w:hanging="360"/>
      </w:pPr>
      <w:rPr>
        <w:rFonts w:ascii="Symbol" w:hAnsi="Symbol" w:hint="default"/>
      </w:rPr>
    </w:lvl>
    <w:lvl w:ilvl="1" w:tplc="C4C672CE">
      <w:start w:val="1"/>
      <w:numFmt w:val="bullet"/>
      <w:lvlText w:val="o"/>
      <w:lvlJc w:val="left"/>
      <w:pPr>
        <w:ind w:left="1440" w:hanging="360"/>
      </w:pPr>
      <w:rPr>
        <w:rFonts w:ascii="Courier New" w:hAnsi="Courier New" w:hint="default"/>
      </w:rPr>
    </w:lvl>
    <w:lvl w:ilvl="2" w:tplc="E9FE4C0C">
      <w:start w:val="1"/>
      <w:numFmt w:val="bullet"/>
      <w:lvlText w:val=""/>
      <w:lvlJc w:val="left"/>
      <w:pPr>
        <w:ind w:left="2160" w:hanging="360"/>
      </w:pPr>
      <w:rPr>
        <w:rFonts w:ascii="Wingdings" w:hAnsi="Wingdings" w:hint="default"/>
      </w:rPr>
    </w:lvl>
    <w:lvl w:ilvl="3" w:tplc="EB1E8122">
      <w:start w:val="1"/>
      <w:numFmt w:val="bullet"/>
      <w:lvlText w:val=""/>
      <w:lvlJc w:val="left"/>
      <w:pPr>
        <w:ind w:left="2880" w:hanging="360"/>
      </w:pPr>
      <w:rPr>
        <w:rFonts w:ascii="Symbol" w:hAnsi="Symbol" w:hint="default"/>
      </w:rPr>
    </w:lvl>
    <w:lvl w:ilvl="4" w:tplc="86E0D59E">
      <w:start w:val="1"/>
      <w:numFmt w:val="bullet"/>
      <w:lvlText w:val="o"/>
      <w:lvlJc w:val="left"/>
      <w:pPr>
        <w:ind w:left="3600" w:hanging="360"/>
      </w:pPr>
      <w:rPr>
        <w:rFonts w:ascii="Courier New" w:hAnsi="Courier New" w:hint="default"/>
      </w:rPr>
    </w:lvl>
    <w:lvl w:ilvl="5" w:tplc="85EE64C6">
      <w:start w:val="1"/>
      <w:numFmt w:val="bullet"/>
      <w:lvlText w:val=""/>
      <w:lvlJc w:val="left"/>
      <w:pPr>
        <w:ind w:left="4320" w:hanging="360"/>
      </w:pPr>
      <w:rPr>
        <w:rFonts w:ascii="Wingdings" w:hAnsi="Wingdings" w:hint="default"/>
      </w:rPr>
    </w:lvl>
    <w:lvl w:ilvl="6" w:tplc="82C42E3A">
      <w:start w:val="1"/>
      <w:numFmt w:val="bullet"/>
      <w:lvlText w:val=""/>
      <w:lvlJc w:val="left"/>
      <w:pPr>
        <w:ind w:left="5040" w:hanging="360"/>
      </w:pPr>
      <w:rPr>
        <w:rFonts w:ascii="Symbol" w:hAnsi="Symbol" w:hint="default"/>
      </w:rPr>
    </w:lvl>
    <w:lvl w:ilvl="7" w:tplc="CD3AE1B6">
      <w:start w:val="1"/>
      <w:numFmt w:val="bullet"/>
      <w:lvlText w:val="o"/>
      <w:lvlJc w:val="left"/>
      <w:pPr>
        <w:ind w:left="5760" w:hanging="360"/>
      </w:pPr>
      <w:rPr>
        <w:rFonts w:ascii="Courier New" w:hAnsi="Courier New" w:hint="default"/>
      </w:rPr>
    </w:lvl>
    <w:lvl w:ilvl="8" w:tplc="BDAAD7D2">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6"/>
  </w:num>
  <w:num w:numId="2" w16cid:durableId="1955015901">
    <w:abstractNumId w:val="7"/>
  </w:num>
  <w:num w:numId="3" w16cid:durableId="1016268606">
    <w:abstractNumId w:val="15"/>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23"/>
  </w:num>
  <w:num w:numId="9" w16cid:durableId="1704673908">
    <w:abstractNumId w:val="1"/>
  </w:num>
  <w:num w:numId="10" w16cid:durableId="250235698">
    <w:abstractNumId w:val="4"/>
  </w:num>
  <w:num w:numId="11" w16cid:durableId="1754861355">
    <w:abstractNumId w:val="28"/>
  </w:num>
  <w:num w:numId="12" w16cid:durableId="1062026136">
    <w:abstractNumId w:val="21"/>
  </w:num>
  <w:num w:numId="13" w16cid:durableId="961499177">
    <w:abstractNumId w:val="34"/>
  </w:num>
  <w:num w:numId="14" w16cid:durableId="1700472198">
    <w:abstractNumId w:val="5"/>
  </w:num>
  <w:num w:numId="15" w16cid:durableId="1044061432">
    <w:abstractNumId w:val="3"/>
  </w:num>
  <w:num w:numId="16" w16cid:durableId="1532568007">
    <w:abstractNumId w:val="22"/>
  </w:num>
  <w:num w:numId="17" w16cid:durableId="200627671">
    <w:abstractNumId w:val="18"/>
  </w:num>
  <w:num w:numId="18" w16cid:durableId="1747721941">
    <w:abstractNumId w:val="27"/>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0"/>
  </w:num>
  <w:num w:numId="25" w16cid:durableId="1276979215">
    <w:abstractNumId w:val="8"/>
  </w:num>
  <w:num w:numId="26" w16cid:durableId="1453817592">
    <w:abstractNumId w:val="11"/>
  </w:num>
  <w:num w:numId="27" w16cid:durableId="1160345557">
    <w:abstractNumId w:val="24"/>
  </w:num>
  <w:num w:numId="28" w16cid:durableId="203716667">
    <w:abstractNumId w:val="35"/>
  </w:num>
  <w:num w:numId="29" w16cid:durableId="1600789881">
    <w:abstractNumId w:val="6"/>
  </w:num>
  <w:num w:numId="30" w16cid:durableId="126893989">
    <w:abstractNumId w:val="14"/>
  </w:num>
  <w:num w:numId="31" w16cid:durableId="767165954">
    <w:abstractNumId w:val="17"/>
  </w:num>
  <w:num w:numId="32" w16cid:durableId="92942189">
    <w:abstractNumId w:val="19"/>
  </w:num>
  <w:num w:numId="33" w16cid:durableId="1099134437">
    <w:abstractNumId w:val="20"/>
  </w:num>
  <w:num w:numId="34" w16cid:durableId="1075281060">
    <w:abstractNumId w:val="25"/>
  </w:num>
  <w:num w:numId="35" w16cid:durableId="132218387">
    <w:abstractNumId w:val="31"/>
  </w:num>
  <w:num w:numId="36" w16cid:durableId="5566669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27EA5"/>
    <w:rsid w:val="00631575"/>
    <w:rsid w:val="006320BB"/>
    <w:rsid w:val="00644EFB"/>
    <w:rsid w:val="00665CE0"/>
    <w:rsid w:val="006F3014"/>
    <w:rsid w:val="00716FA8"/>
    <w:rsid w:val="00736DAD"/>
    <w:rsid w:val="00741DDC"/>
    <w:rsid w:val="00757C7A"/>
    <w:rsid w:val="0077073B"/>
    <w:rsid w:val="0079523E"/>
    <w:rsid w:val="007A0028"/>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215AF"/>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EF503B"/>
    <w:rsid w:val="00F01190"/>
    <w:rsid w:val="00F205C9"/>
    <w:rsid w:val="00F370F9"/>
    <w:rsid w:val="00F457DC"/>
    <w:rsid w:val="00F657BD"/>
    <w:rsid w:val="00FA63D6"/>
    <w:rsid w:val="00FA70D4"/>
    <w:rsid w:val="00FF6B5F"/>
    <w:rsid w:val="01D82EAF"/>
    <w:rsid w:val="048E6A3F"/>
    <w:rsid w:val="057891C6"/>
    <w:rsid w:val="086BED60"/>
    <w:rsid w:val="0BE95B00"/>
    <w:rsid w:val="1485A430"/>
    <w:rsid w:val="16D16F85"/>
    <w:rsid w:val="1975D41D"/>
    <w:rsid w:val="1A091047"/>
    <w:rsid w:val="1A24BB95"/>
    <w:rsid w:val="1C99F659"/>
    <w:rsid w:val="23334E7C"/>
    <w:rsid w:val="26BF323E"/>
    <w:rsid w:val="2C18811F"/>
    <w:rsid w:val="2ECEB6BC"/>
    <w:rsid w:val="2FACAD18"/>
    <w:rsid w:val="3169102B"/>
    <w:rsid w:val="31FAE561"/>
    <w:rsid w:val="355EAD64"/>
    <w:rsid w:val="37D851AF"/>
    <w:rsid w:val="3B751515"/>
    <w:rsid w:val="4333497D"/>
    <w:rsid w:val="4B0C22EB"/>
    <w:rsid w:val="5A2FF10D"/>
    <w:rsid w:val="5EF16D6E"/>
    <w:rsid w:val="5EF2D2F2"/>
    <w:rsid w:val="6451EBB0"/>
    <w:rsid w:val="6D2E6A5A"/>
    <w:rsid w:val="77BEF6FE"/>
    <w:rsid w:val="77F1BA69"/>
    <w:rsid w:val="7D25A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215AF"/>
    <w:rPr>
      <w:sz w:val="16"/>
      <w:szCs w:val="16"/>
    </w:rPr>
  </w:style>
  <w:style w:type="paragraph" w:styleId="CommentText">
    <w:name w:val="annotation text"/>
    <w:basedOn w:val="Normal"/>
    <w:link w:val="CommentTextChar"/>
    <w:uiPriority w:val="99"/>
    <w:unhideWhenUsed/>
    <w:rsid w:val="00B215AF"/>
    <w:pPr>
      <w:spacing w:line="240" w:lineRule="auto"/>
    </w:pPr>
    <w:rPr>
      <w:sz w:val="20"/>
      <w:szCs w:val="20"/>
    </w:rPr>
  </w:style>
  <w:style w:type="character" w:customStyle="1" w:styleId="CommentTextChar">
    <w:name w:val="Comment Text Char"/>
    <w:basedOn w:val="DefaultParagraphFont"/>
    <w:link w:val="CommentText"/>
    <w:uiPriority w:val="99"/>
    <w:rsid w:val="00B215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215AF"/>
    <w:rPr>
      <w:b/>
      <w:bCs/>
    </w:rPr>
  </w:style>
  <w:style w:type="character" w:customStyle="1" w:styleId="CommentSubjectChar">
    <w:name w:val="Comment Subject Char"/>
    <w:basedOn w:val="CommentTextChar"/>
    <w:link w:val="CommentSubject"/>
    <w:uiPriority w:val="99"/>
    <w:semiHidden/>
    <w:rsid w:val="00B215A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976</Words>
  <Characters>5565</Characters>
  <Application>Microsoft Office Word</Application>
  <DocSecurity>0</DocSecurity>
  <Lines>46</Lines>
  <Paragraphs>13</Paragraphs>
  <ScaleCrop>false</ScaleCrop>
  <Company>Trent University</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2024-03-18T12:57:00Z</dcterms:created>
  <dcterms:modified xsi:type="dcterms:W3CDTF">2024-03-18T12:57:00Z</dcterms:modified>
</cp:coreProperties>
</file>