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BF7D" w14:textId="77777777" w:rsidR="0069077C" w:rsidRDefault="0069077C" w:rsidP="0069077C">
      <w:pPr>
        <w:spacing w:after="0" w:line="240" w:lineRule="auto"/>
        <w:jc w:val="center"/>
        <w:rPr>
          <w:sz w:val="24"/>
          <w:szCs w:val="24"/>
          <w:u w:val="single"/>
        </w:rPr>
      </w:pPr>
      <w:r>
        <w:rPr>
          <w:b/>
          <w:bCs/>
          <w:noProof/>
          <w:lang w:val="en-US"/>
        </w:rPr>
        <w:drawing>
          <wp:inline distT="0" distB="0" distL="0" distR="0" wp14:anchorId="0B471B23" wp14:editId="41E8BF2B">
            <wp:extent cx="2038350" cy="854133"/>
            <wp:effectExtent l="0" t="0" r="0" b="3175"/>
            <wp:docPr id="438450580" name="Picture 438450580"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1E93EA77" w14:textId="77777777" w:rsidR="0069077C" w:rsidRDefault="0069077C" w:rsidP="0069077C">
      <w:pPr>
        <w:spacing w:after="0" w:line="240" w:lineRule="auto"/>
        <w:jc w:val="center"/>
        <w:rPr>
          <w:sz w:val="24"/>
          <w:szCs w:val="24"/>
          <w:u w:val="single"/>
        </w:rPr>
      </w:pPr>
    </w:p>
    <w:p w14:paraId="2B9698B8" w14:textId="77777777" w:rsidR="0069077C" w:rsidRPr="005A3D8E" w:rsidRDefault="0069077C" w:rsidP="0069077C">
      <w:pPr>
        <w:spacing w:after="0" w:line="240" w:lineRule="auto"/>
        <w:jc w:val="center"/>
        <w:rPr>
          <w:sz w:val="36"/>
          <w:szCs w:val="36"/>
        </w:rPr>
      </w:pPr>
      <w:r w:rsidRPr="005A3D8E">
        <w:rPr>
          <w:sz w:val="36"/>
          <w:szCs w:val="36"/>
        </w:rPr>
        <w:t>Foodservice Advisory Committee</w:t>
      </w:r>
    </w:p>
    <w:p w14:paraId="4B6D9B3E" w14:textId="15C26C91" w:rsidR="0069077C" w:rsidRDefault="0069077C" w:rsidP="0069077C">
      <w:pPr>
        <w:spacing w:after="0" w:line="240" w:lineRule="auto"/>
        <w:jc w:val="center"/>
        <w:rPr>
          <w:sz w:val="36"/>
          <w:szCs w:val="36"/>
        </w:rPr>
      </w:pPr>
      <w:r>
        <w:rPr>
          <w:sz w:val="36"/>
          <w:szCs w:val="36"/>
        </w:rPr>
        <w:t>November 2, 2023, 9:00 A.M. – 10:30 A.M.</w:t>
      </w:r>
    </w:p>
    <w:p w14:paraId="0468EF0E" w14:textId="77777777" w:rsidR="0069077C" w:rsidRDefault="0069077C" w:rsidP="0069077C">
      <w:pPr>
        <w:spacing w:after="0" w:line="240" w:lineRule="auto"/>
        <w:jc w:val="center"/>
        <w:rPr>
          <w:rFonts w:ascii="Arial" w:hAnsi="Arial" w:cs="Arial"/>
          <w:sz w:val="36"/>
          <w:szCs w:val="36"/>
        </w:rPr>
      </w:pPr>
    </w:p>
    <w:p w14:paraId="726B00CD" w14:textId="0AB737B8" w:rsidR="0069077C" w:rsidRPr="000E229A" w:rsidRDefault="005D1FF3" w:rsidP="0069077C">
      <w:pPr>
        <w:jc w:val="center"/>
        <w:rPr>
          <w:rFonts w:ascii="Arial" w:hAnsi="Arial" w:cs="Arial"/>
          <w:sz w:val="36"/>
          <w:szCs w:val="36"/>
        </w:rPr>
      </w:pPr>
      <w:r>
        <w:rPr>
          <w:rFonts w:ascii="Arial" w:hAnsi="Arial" w:cs="Arial"/>
          <w:sz w:val="36"/>
          <w:szCs w:val="36"/>
        </w:rPr>
        <w:t>Meeting Notes</w:t>
      </w:r>
    </w:p>
    <w:p w14:paraId="0E0AB9E1" w14:textId="77777777" w:rsidR="0069077C" w:rsidRPr="000E229A" w:rsidRDefault="0069077C" w:rsidP="0069077C">
      <w:pPr>
        <w:spacing w:after="0" w:line="240" w:lineRule="auto"/>
        <w:jc w:val="center"/>
        <w:rPr>
          <w:rFonts w:ascii="Arial" w:eastAsia="Times New Roman" w:hAnsi="Arial" w:cs="Arial"/>
          <w:color w:val="212121"/>
          <w:sz w:val="24"/>
          <w:szCs w:val="24"/>
          <w:lang w:eastAsia="en-CA"/>
        </w:rPr>
      </w:pPr>
    </w:p>
    <w:p w14:paraId="3097B39B" w14:textId="77777777" w:rsidR="00A00DEE" w:rsidRDefault="0069077C" w:rsidP="006F5C61">
      <w:pPr>
        <w:spacing w:after="0" w:line="240" w:lineRule="auto"/>
        <w:rPr>
          <w:rFonts w:ascii="Arial" w:eastAsia="Times New Roman" w:hAnsi="Arial" w:cs="Arial"/>
          <w:color w:val="212121"/>
          <w:sz w:val="24"/>
          <w:szCs w:val="24"/>
          <w:lang w:eastAsia="en-CA"/>
        </w:rPr>
      </w:pPr>
      <w:r w:rsidRPr="006F5C61">
        <w:rPr>
          <w:rFonts w:ascii="Arial" w:eastAsia="Times New Roman" w:hAnsi="Arial" w:cs="Arial"/>
          <w:color w:val="212121"/>
          <w:sz w:val="24"/>
          <w:szCs w:val="24"/>
          <w:lang w:eastAsia="en-CA"/>
        </w:rPr>
        <w:t>Attendance</w:t>
      </w:r>
      <w:r w:rsidR="006F5C61">
        <w:rPr>
          <w:rFonts w:ascii="Arial" w:eastAsia="Times New Roman" w:hAnsi="Arial" w:cs="Arial"/>
          <w:color w:val="212121"/>
          <w:sz w:val="24"/>
          <w:szCs w:val="24"/>
          <w:lang w:eastAsia="en-CA"/>
        </w:rPr>
        <w:t>: Mark Murdoch, Food Services; Aimee Blyth, Seasoned Spoon; Bri Policicchio, TCSA; Christine Thomas, Chartwells; Kim Stevens, CUPE 3205; Heather Klyn-Hesselink, TGSA; Jess Weitz, Jillienne Simone-Burns, Housing; Lori Johnston, Conferences; Jayd Sitzer,</w:t>
      </w:r>
      <w:r w:rsidR="00A00DEE">
        <w:rPr>
          <w:rFonts w:ascii="Arial" w:eastAsia="Times New Roman" w:hAnsi="Arial" w:cs="Arial"/>
          <w:color w:val="212121"/>
          <w:sz w:val="24"/>
          <w:szCs w:val="24"/>
          <w:lang w:eastAsia="en-CA"/>
        </w:rPr>
        <w:t xml:space="preserve"> Otonabee College; Noad Edwards, Lady Eaton College; Samantha Perritt, Colleges.</w:t>
      </w:r>
    </w:p>
    <w:p w14:paraId="07612565" w14:textId="785A05A6" w:rsidR="0069077C" w:rsidRPr="006F5C61" w:rsidRDefault="006F5C61" w:rsidP="006F5C61">
      <w:p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 </w:t>
      </w:r>
    </w:p>
    <w:p w14:paraId="34E454CE" w14:textId="408F32FF" w:rsidR="0069077C" w:rsidRPr="00510EA2" w:rsidRDefault="0069077C" w:rsidP="0069077C">
      <w:pPr>
        <w:pStyle w:val="ListParagraph"/>
        <w:numPr>
          <w:ilvl w:val="0"/>
          <w:numId w:val="1"/>
        </w:numPr>
        <w:spacing w:after="0" w:line="240" w:lineRule="auto"/>
        <w:rPr>
          <w:rFonts w:ascii="Arial" w:hAnsi="Arial" w:cs="Arial"/>
          <w:sz w:val="24"/>
          <w:szCs w:val="24"/>
        </w:rPr>
      </w:pPr>
      <w:r w:rsidRPr="00405437">
        <w:rPr>
          <w:rFonts w:ascii="Arial" w:hAnsi="Arial" w:cs="Arial"/>
          <w:sz w:val="24"/>
          <w:szCs w:val="24"/>
        </w:rPr>
        <w:t xml:space="preserve">Review of Meeting Notes </w:t>
      </w:r>
      <w:r w:rsidRPr="00510EA2">
        <w:rPr>
          <w:rFonts w:ascii="Arial" w:hAnsi="Arial" w:cs="Arial"/>
          <w:sz w:val="24"/>
          <w:szCs w:val="24"/>
        </w:rPr>
        <w:t xml:space="preserve">of </w:t>
      </w:r>
      <w:r>
        <w:rPr>
          <w:rFonts w:ascii="Arial" w:hAnsi="Arial" w:cs="Arial"/>
          <w:sz w:val="24"/>
          <w:szCs w:val="24"/>
        </w:rPr>
        <w:t>September 28</w:t>
      </w:r>
    </w:p>
    <w:p w14:paraId="369636C2" w14:textId="77777777" w:rsidR="0069077C" w:rsidRPr="00510EA2" w:rsidRDefault="0069077C" w:rsidP="0069077C">
      <w:pPr>
        <w:pStyle w:val="ListParagraph"/>
        <w:numPr>
          <w:ilvl w:val="1"/>
          <w:numId w:val="1"/>
        </w:numPr>
        <w:spacing w:after="0" w:line="240" w:lineRule="auto"/>
        <w:rPr>
          <w:rFonts w:ascii="Arial" w:hAnsi="Arial" w:cs="Arial"/>
          <w:sz w:val="24"/>
          <w:szCs w:val="24"/>
        </w:rPr>
      </w:pPr>
    </w:p>
    <w:p w14:paraId="3BBF74BD" w14:textId="77777777" w:rsidR="0069077C" w:rsidRPr="00510EA2" w:rsidRDefault="0069077C" w:rsidP="0069077C">
      <w:pPr>
        <w:pStyle w:val="ListParagraph"/>
        <w:numPr>
          <w:ilvl w:val="0"/>
          <w:numId w:val="1"/>
        </w:numPr>
        <w:spacing w:after="0" w:line="240" w:lineRule="auto"/>
        <w:rPr>
          <w:rFonts w:ascii="Arial" w:hAnsi="Arial" w:cs="Arial"/>
          <w:sz w:val="24"/>
          <w:szCs w:val="24"/>
          <w:u w:val="single"/>
        </w:rPr>
      </w:pPr>
      <w:r w:rsidRPr="00510EA2">
        <w:rPr>
          <w:rFonts w:ascii="Arial" w:eastAsia="Times New Roman" w:hAnsi="Arial" w:cs="Arial"/>
          <w:color w:val="212121"/>
          <w:sz w:val="24"/>
          <w:szCs w:val="24"/>
          <w:lang w:eastAsia="en-CA"/>
        </w:rPr>
        <w:t>Sub-committee reports</w:t>
      </w:r>
    </w:p>
    <w:p w14:paraId="3AEE3C58" w14:textId="77777777" w:rsidR="0069077C" w:rsidRPr="00011FE5" w:rsidRDefault="0069077C" w:rsidP="0069077C">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 xml:space="preserve">tions and Marketing </w:t>
      </w:r>
    </w:p>
    <w:p w14:paraId="608DD2F5" w14:textId="5F8385DE" w:rsidR="0069077C" w:rsidRPr="008328CB" w:rsidRDefault="0069077C" w:rsidP="0069077C">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 xml:space="preserve">See Meeting Notes of </w:t>
      </w:r>
      <w:r>
        <w:rPr>
          <w:rFonts w:ascii="Arial" w:hAnsi="Arial" w:cs="Arial"/>
          <w:sz w:val="24"/>
          <w:szCs w:val="24"/>
        </w:rPr>
        <w:t>October 30</w:t>
      </w:r>
    </w:p>
    <w:p w14:paraId="647E3344" w14:textId="4F1C4561" w:rsidR="00B0052C" w:rsidRDefault="00B0052C" w:rsidP="0069077C">
      <w:pPr>
        <w:pStyle w:val="ListParagraph"/>
        <w:numPr>
          <w:ilvl w:val="2"/>
          <w:numId w:val="2"/>
        </w:numPr>
        <w:spacing w:after="0" w:line="240" w:lineRule="auto"/>
        <w:rPr>
          <w:rFonts w:ascii="Arial" w:hAnsi="Arial" w:cs="Arial"/>
          <w:sz w:val="24"/>
          <w:szCs w:val="24"/>
        </w:rPr>
      </w:pPr>
      <w:r>
        <w:rPr>
          <w:rFonts w:ascii="Arial" w:hAnsi="Arial" w:cs="Arial"/>
          <w:sz w:val="24"/>
          <w:szCs w:val="24"/>
        </w:rPr>
        <w:t>Food insecurity support efforts</w:t>
      </w:r>
    </w:p>
    <w:p w14:paraId="3BE2FCC9" w14:textId="131D421E" w:rsidR="0069077C" w:rsidRDefault="009E55C7" w:rsidP="0069077C">
      <w:pPr>
        <w:pStyle w:val="ListParagraph"/>
        <w:numPr>
          <w:ilvl w:val="2"/>
          <w:numId w:val="2"/>
        </w:numPr>
        <w:spacing w:after="0" w:line="240" w:lineRule="auto"/>
        <w:rPr>
          <w:rFonts w:ascii="Arial" w:hAnsi="Arial" w:cs="Arial"/>
          <w:sz w:val="24"/>
          <w:szCs w:val="24"/>
        </w:rPr>
      </w:pPr>
      <w:r w:rsidRPr="009E55C7">
        <w:rPr>
          <w:rFonts w:ascii="Arial" w:hAnsi="Arial" w:cs="Arial"/>
          <w:sz w:val="24"/>
          <w:szCs w:val="24"/>
        </w:rPr>
        <w:t xml:space="preserve">Food Guide Friendly program </w:t>
      </w:r>
    </w:p>
    <w:p w14:paraId="04B05AC2" w14:textId="18114AB7" w:rsidR="00A00DEE" w:rsidRPr="009E55C7" w:rsidRDefault="00A00DEE" w:rsidP="0069077C">
      <w:pPr>
        <w:pStyle w:val="ListParagraph"/>
        <w:numPr>
          <w:ilvl w:val="2"/>
          <w:numId w:val="2"/>
        </w:numPr>
        <w:spacing w:after="0" w:line="240" w:lineRule="auto"/>
        <w:rPr>
          <w:rFonts w:ascii="Arial" w:hAnsi="Arial" w:cs="Arial"/>
          <w:sz w:val="24"/>
          <w:szCs w:val="24"/>
        </w:rPr>
      </w:pPr>
      <w:r>
        <w:rPr>
          <w:rFonts w:ascii="Arial" w:hAnsi="Arial" w:cs="Arial"/>
          <w:sz w:val="24"/>
          <w:szCs w:val="24"/>
        </w:rPr>
        <w:t>The Frictionless Market is open in Bata Bean.  The unit, when fully operational will be mostly unattended.  Customers can use the BOOST (debit, credit and TrentU Card) to make purchases without visiting the cashier.  The unattended nature of the location will provide for longer hours of operation, including weekends.  The infrastructure for the space is owned by Chartwells.  We do not know if the space will remain as frictionless if we have a new service provider through the RFP process.</w:t>
      </w:r>
    </w:p>
    <w:p w14:paraId="0E08878F" w14:textId="77777777" w:rsidR="0069077C" w:rsidRPr="00AF6CB1" w:rsidRDefault="0069077C" w:rsidP="0069077C">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784538EF" w14:textId="3E6812E8" w:rsidR="0069077C" w:rsidRDefault="0069077C" w:rsidP="0069077C">
      <w:pPr>
        <w:pStyle w:val="ListParagraph"/>
        <w:numPr>
          <w:ilvl w:val="1"/>
          <w:numId w:val="2"/>
        </w:numPr>
        <w:spacing w:after="0" w:line="240" w:lineRule="auto"/>
        <w:rPr>
          <w:rFonts w:ascii="Arial" w:hAnsi="Arial" w:cs="Arial"/>
          <w:sz w:val="24"/>
          <w:szCs w:val="24"/>
        </w:rPr>
      </w:pPr>
      <w:r>
        <w:rPr>
          <w:rFonts w:ascii="Arial" w:hAnsi="Arial" w:cs="Arial"/>
          <w:sz w:val="24"/>
          <w:szCs w:val="24"/>
        </w:rPr>
        <w:t>See meeting notes of October 30</w:t>
      </w:r>
    </w:p>
    <w:p w14:paraId="0C32FB46" w14:textId="1B9322E8" w:rsidR="0069077C" w:rsidRPr="00431683" w:rsidRDefault="00B0052C" w:rsidP="002D5C89">
      <w:pPr>
        <w:pStyle w:val="ListParagraph"/>
        <w:numPr>
          <w:ilvl w:val="2"/>
          <w:numId w:val="2"/>
        </w:numPr>
        <w:spacing w:after="0" w:line="240" w:lineRule="auto"/>
        <w:rPr>
          <w:rFonts w:ascii="Arial" w:hAnsi="Arial" w:cs="Arial"/>
          <w:sz w:val="24"/>
          <w:szCs w:val="24"/>
        </w:rPr>
      </w:pPr>
      <w:r w:rsidRPr="00431683">
        <w:rPr>
          <w:rFonts w:ascii="Arial" w:hAnsi="Arial" w:cs="Arial"/>
          <w:sz w:val="24"/>
          <w:szCs w:val="24"/>
        </w:rPr>
        <w:t xml:space="preserve">Winter waste diversion </w:t>
      </w:r>
      <w:r w:rsidR="00431683" w:rsidRPr="00431683">
        <w:rPr>
          <w:rFonts w:ascii="Arial" w:hAnsi="Arial" w:cs="Arial"/>
          <w:sz w:val="24"/>
          <w:szCs w:val="24"/>
        </w:rPr>
        <w:t>contest in the works</w:t>
      </w:r>
    </w:p>
    <w:p w14:paraId="1ADE7377" w14:textId="77777777" w:rsidR="0069077C" w:rsidRPr="00AF6CB1" w:rsidRDefault="0069077C" w:rsidP="0069077C">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Budget</w:t>
      </w:r>
    </w:p>
    <w:p w14:paraId="63005732" w14:textId="5200AA6D" w:rsidR="0069077C" w:rsidRPr="00101A3B" w:rsidRDefault="0069077C" w:rsidP="0069077C">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See meeting notes of October 30</w:t>
      </w:r>
    </w:p>
    <w:p w14:paraId="20B551E3" w14:textId="6BF285B7" w:rsidR="00101A3B" w:rsidRPr="001C126E" w:rsidRDefault="00101A3B" w:rsidP="0069077C">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Change to O-week</w:t>
      </w:r>
      <w:r w:rsidR="001C126E">
        <w:rPr>
          <w:rFonts w:ascii="Arial" w:eastAsia="Times New Roman" w:hAnsi="Arial" w:cs="Arial"/>
          <w:color w:val="212121"/>
          <w:sz w:val="24"/>
          <w:szCs w:val="24"/>
          <w:lang w:eastAsia="en-CA"/>
        </w:rPr>
        <w:t xml:space="preserve">: </w:t>
      </w:r>
      <w:r>
        <w:rPr>
          <w:rFonts w:ascii="Arial" w:eastAsia="Times New Roman" w:hAnsi="Arial" w:cs="Arial"/>
          <w:color w:val="212121"/>
          <w:sz w:val="24"/>
          <w:szCs w:val="24"/>
          <w:lang w:eastAsia="en-CA"/>
        </w:rPr>
        <w:t xml:space="preserve"> </w:t>
      </w:r>
    </w:p>
    <w:p w14:paraId="11E3EED0" w14:textId="0BD760FD" w:rsidR="001C126E" w:rsidRDefault="001C126E" w:rsidP="001C126E">
      <w:pPr>
        <w:pStyle w:val="ListParagraph"/>
        <w:spacing w:after="0" w:line="240" w:lineRule="auto"/>
        <w:ind w:left="2520"/>
        <w:rPr>
          <w:rFonts w:ascii="Arial" w:hAnsi="Arial" w:cs="Arial"/>
          <w:sz w:val="24"/>
          <w:szCs w:val="24"/>
          <w:u w:val="single"/>
        </w:rPr>
      </w:pPr>
      <w:r>
        <w:rPr>
          <w:rFonts w:ascii="Arial" w:hAnsi="Arial" w:cs="Arial"/>
          <w:noProof/>
          <w:sz w:val="24"/>
          <w:szCs w:val="24"/>
          <w:u w:val="single"/>
        </w:rPr>
        <w:lastRenderedPageBreak/>
        <w:drawing>
          <wp:inline distT="0" distB="0" distL="0" distR="0" wp14:anchorId="7FE78FF2" wp14:editId="242A7501">
            <wp:extent cx="3578860" cy="2585085"/>
            <wp:effectExtent l="0" t="0" r="2540" b="5715"/>
            <wp:docPr id="82896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8860" cy="2585085"/>
                    </a:xfrm>
                    <a:prstGeom prst="rect">
                      <a:avLst/>
                    </a:prstGeom>
                    <a:noFill/>
                  </pic:spPr>
                </pic:pic>
              </a:graphicData>
            </a:graphic>
          </wp:inline>
        </w:drawing>
      </w:r>
    </w:p>
    <w:p w14:paraId="53E05C03" w14:textId="77777777" w:rsidR="006519DA" w:rsidRDefault="006519DA" w:rsidP="001C126E">
      <w:pPr>
        <w:pStyle w:val="ListParagraph"/>
        <w:spacing w:after="0" w:line="240" w:lineRule="auto"/>
        <w:ind w:left="2520"/>
        <w:rPr>
          <w:rFonts w:ascii="Arial" w:hAnsi="Arial" w:cs="Arial"/>
          <w:sz w:val="24"/>
          <w:szCs w:val="24"/>
          <w:u w:val="single"/>
        </w:rPr>
      </w:pPr>
    </w:p>
    <w:p w14:paraId="236C39A7" w14:textId="77777777" w:rsidR="006519DA" w:rsidRDefault="006519DA" w:rsidP="001C126E">
      <w:pPr>
        <w:pStyle w:val="ListParagraph"/>
        <w:spacing w:after="0" w:line="240" w:lineRule="auto"/>
        <w:ind w:left="2520"/>
        <w:rPr>
          <w:rFonts w:ascii="Arial" w:hAnsi="Arial" w:cs="Arial"/>
          <w:sz w:val="24"/>
          <w:szCs w:val="24"/>
          <w:u w:val="single"/>
        </w:rPr>
      </w:pPr>
    </w:p>
    <w:p w14:paraId="005A201F" w14:textId="7DD93574" w:rsidR="001C126E" w:rsidRDefault="006519DA" w:rsidP="006519DA">
      <w:pPr>
        <w:pStyle w:val="ListParagraph"/>
        <w:numPr>
          <w:ilvl w:val="1"/>
          <w:numId w:val="2"/>
        </w:numPr>
        <w:spacing w:after="0" w:line="240" w:lineRule="auto"/>
        <w:rPr>
          <w:rFonts w:ascii="Arial" w:hAnsi="Arial" w:cs="Arial"/>
          <w:sz w:val="24"/>
          <w:szCs w:val="24"/>
        </w:rPr>
      </w:pPr>
      <w:r w:rsidRPr="00A26110">
        <w:rPr>
          <w:rFonts w:ascii="Arial" w:hAnsi="Arial" w:cs="Arial"/>
          <w:sz w:val="24"/>
          <w:szCs w:val="24"/>
        </w:rPr>
        <w:t>Change to Overhead portion of the Dining Plan</w:t>
      </w:r>
    </w:p>
    <w:tbl>
      <w:tblPr>
        <w:tblStyle w:val="TableGrid"/>
        <w:tblW w:w="0" w:type="auto"/>
        <w:tblInd w:w="-455" w:type="dxa"/>
        <w:tblLook w:val="04A0" w:firstRow="1" w:lastRow="0" w:firstColumn="1" w:lastColumn="0" w:noHBand="0" w:noVBand="1"/>
      </w:tblPr>
      <w:tblGrid>
        <w:gridCol w:w="1910"/>
        <w:gridCol w:w="1246"/>
        <w:gridCol w:w="1244"/>
        <w:gridCol w:w="1551"/>
        <w:gridCol w:w="1106"/>
        <w:gridCol w:w="1244"/>
        <w:gridCol w:w="1504"/>
      </w:tblGrid>
      <w:tr w:rsidR="009046A7" w14:paraId="00C1F0AF" w14:textId="77777777" w:rsidTr="00C2407D">
        <w:tc>
          <w:tcPr>
            <w:tcW w:w="1910" w:type="dxa"/>
          </w:tcPr>
          <w:p w14:paraId="693A59E6" w14:textId="77777777" w:rsidR="009046A7" w:rsidRDefault="009046A7" w:rsidP="00A26110">
            <w:pPr>
              <w:pStyle w:val="ListParagraph"/>
              <w:ind w:left="0"/>
              <w:rPr>
                <w:rFonts w:ascii="Arial" w:hAnsi="Arial" w:cs="Arial"/>
                <w:sz w:val="24"/>
                <w:szCs w:val="24"/>
              </w:rPr>
            </w:pPr>
          </w:p>
        </w:tc>
        <w:tc>
          <w:tcPr>
            <w:tcW w:w="4041" w:type="dxa"/>
            <w:gridSpan w:val="3"/>
          </w:tcPr>
          <w:p w14:paraId="60B43C53" w14:textId="129A7164" w:rsidR="009046A7" w:rsidRDefault="009046A7" w:rsidP="009046A7">
            <w:pPr>
              <w:pStyle w:val="ListParagraph"/>
              <w:ind w:left="0"/>
              <w:jc w:val="center"/>
              <w:rPr>
                <w:rFonts w:ascii="Arial" w:hAnsi="Arial" w:cs="Arial"/>
                <w:sz w:val="24"/>
                <w:szCs w:val="24"/>
              </w:rPr>
            </w:pPr>
            <w:r>
              <w:rPr>
                <w:rFonts w:ascii="Arial" w:hAnsi="Arial" w:cs="Arial"/>
                <w:sz w:val="24"/>
                <w:szCs w:val="24"/>
              </w:rPr>
              <w:t>Peterborough</w:t>
            </w:r>
          </w:p>
        </w:tc>
        <w:tc>
          <w:tcPr>
            <w:tcW w:w="3854" w:type="dxa"/>
            <w:gridSpan w:val="3"/>
          </w:tcPr>
          <w:p w14:paraId="4BC28700" w14:textId="17718DB6" w:rsidR="009046A7" w:rsidRDefault="009046A7" w:rsidP="009046A7">
            <w:pPr>
              <w:pStyle w:val="ListParagraph"/>
              <w:ind w:left="0"/>
              <w:jc w:val="center"/>
              <w:rPr>
                <w:rFonts w:ascii="Arial" w:hAnsi="Arial" w:cs="Arial"/>
                <w:sz w:val="24"/>
                <w:szCs w:val="24"/>
              </w:rPr>
            </w:pPr>
            <w:r>
              <w:rPr>
                <w:rFonts w:ascii="Arial" w:hAnsi="Arial" w:cs="Arial"/>
                <w:sz w:val="24"/>
                <w:szCs w:val="24"/>
              </w:rPr>
              <w:t>Durham</w:t>
            </w:r>
          </w:p>
        </w:tc>
      </w:tr>
      <w:tr w:rsidR="00400CF3" w14:paraId="0B7879C6" w14:textId="77777777" w:rsidTr="00C2407D">
        <w:tc>
          <w:tcPr>
            <w:tcW w:w="1910" w:type="dxa"/>
          </w:tcPr>
          <w:p w14:paraId="2B3B0958" w14:textId="365CE22F" w:rsidR="00A26110" w:rsidRDefault="00A26110" w:rsidP="00A26110">
            <w:pPr>
              <w:pStyle w:val="ListParagraph"/>
              <w:ind w:left="0"/>
              <w:rPr>
                <w:rFonts w:ascii="Arial" w:hAnsi="Arial" w:cs="Arial"/>
                <w:sz w:val="24"/>
                <w:szCs w:val="24"/>
              </w:rPr>
            </w:pPr>
          </w:p>
        </w:tc>
        <w:tc>
          <w:tcPr>
            <w:tcW w:w="1246" w:type="dxa"/>
          </w:tcPr>
          <w:p w14:paraId="12E24F69" w14:textId="7A053123" w:rsidR="00A26110" w:rsidRDefault="00640D1C" w:rsidP="00A26110">
            <w:pPr>
              <w:pStyle w:val="ListParagraph"/>
              <w:ind w:left="0"/>
              <w:rPr>
                <w:rFonts w:ascii="Arial" w:hAnsi="Arial" w:cs="Arial"/>
                <w:sz w:val="24"/>
                <w:szCs w:val="24"/>
              </w:rPr>
            </w:pPr>
            <w:r>
              <w:rPr>
                <w:rFonts w:ascii="Arial" w:hAnsi="Arial" w:cs="Arial"/>
                <w:sz w:val="24"/>
                <w:szCs w:val="24"/>
              </w:rPr>
              <w:t>Current</w:t>
            </w:r>
          </w:p>
        </w:tc>
        <w:tc>
          <w:tcPr>
            <w:tcW w:w="1244" w:type="dxa"/>
          </w:tcPr>
          <w:p w14:paraId="0F0D3757" w14:textId="0D14CF4D" w:rsidR="00A26110" w:rsidRDefault="00640D1C" w:rsidP="00A26110">
            <w:pPr>
              <w:pStyle w:val="ListParagraph"/>
              <w:ind w:left="0"/>
              <w:rPr>
                <w:rFonts w:ascii="Arial" w:hAnsi="Arial" w:cs="Arial"/>
                <w:sz w:val="24"/>
                <w:szCs w:val="24"/>
              </w:rPr>
            </w:pPr>
            <w:r>
              <w:rPr>
                <w:rFonts w:ascii="Arial" w:hAnsi="Arial" w:cs="Arial"/>
                <w:sz w:val="24"/>
                <w:szCs w:val="24"/>
              </w:rPr>
              <w:t>Proposed</w:t>
            </w:r>
          </w:p>
        </w:tc>
        <w:tc>
          <w:tcPr>
            <w:tcW w:w="1551" w:type="dxa"/>
          </w:tcPr>
          <w:p w14:paraId="0910CBAE" w14:textId="681B38FD" w:rsidR="00A26110" w:rsidRDefault="00640D1C" w:rsidP="00A26110">
            <w:pPr>
              <w:pStyle w:val="ListParagraph"/>
              <w:ind w:left="0"/>
              <w:rPr>
                <w:rFonts w:ascii="Arial" w:hAnsi="Arial" w:cs="Arial"/>
                <w:sz w:val="24"/>
                <w:szCs w:val="24"/>
              </w:rPr>
            </w:pPr>
            <w:r>
              <w:rPr>
                <w:rFonts w:ascii="Arial" w:hAnsi="Arial" w:cs="Arial"/>
                <w:sz w:val="24"/>
                <w:szCs w:val="24"/>
              </w:rPr>
              <w:t>Change</w:t>
            </w:r>
          </w:p>
        </w:tc>
        <w:tc>
          <w:tcPr>
            <w:tcW w:w="1106" w:type="dxa"/>
          </w:tcPr>
          <w:p w14:paraId="64627D7B" w14:textId="1CA765F0" w:rsidR="00A26110" w:rsidRDefault="00640D1C" w:rsidP="00A26110">
            <w:pPr>
              <w:pStyle w:val="ListParagraph"/>
              <w:ind w:left="0"/>
              <w:rPr>
                <w:rFonts w:ascii="Arial" w:hAnsi="Arial" w:cs="Arial"/>
                <w:sz w:val="24"/>
                <w:szCs w:val="24"/>
              </w:rPr>
            </w:pPr>
            <w:r>
              <w:rPr>
                <w:rFonts w:ascii="Arial" w:hAnsi="Arial" w:cs="Arial"/>
                <w:sz w:val="24"/>
                <w:szCs w:val="24"/>
              </w:rPr>
              <w:t>Current</w:t>
            </w:r>
          </w:p>
        </w:tc>
        <w:tc>
          <w:tcPr>
            <w:tcW w:w="1244" w:type="dxa"/>
          </w:tcPr>
          <w:p w14:paraId="3174C0C6" w14:textId="237B6413" w:rsidR="00A26110" w:rsidRDefault="00640D1C" w:rsidP="00A26110">
            <w:pPr>
              <w:pStyle w:val="ListParagraph"/>
              <w:ind w:left="0"/>
              <w:rPr>
                <w:rFonts w:ascii="Arial" w:hAnsi="Arial" w:cs="Arial"/>
                <w:sz w:val="24"/>
                <w:szCs w:val="24"/>
              </w:rPr>
            </w:pPr>
            <w:r>
              <w:rPr>
                <w:rFonts w:ascii="Arial" w:hAnsi="Arial" w:cs="Arial"/>
                <w:sz w:val="24"/>
                <w:szCs w:val="24"/>
              </w:rPr>
              <w:t xml:space="preserve">Proposed </w:t>
            </w:r>
          </w:p>
        </w:tc>
        <w:tc>
          <w:tcPr>
            <w:tcW w:w="1504" w:type="dxa"/>
          </w:tcPr>
          <w:p w14:paraId="67142912" w14:textId="49B27CB7" w:rsidR="00A26110" w:rsidRDefault="00640D1C" w:rsidP="00A26110">
            <w:pPr>
              <w:pStyle w:val="ListParagraph"/>
              <w:ind w:left="0"/>
              <w:rPr>
                <w:rFonts w:ascii="Arial" w:hAnsi="Arial" w:cs="Arial"/>
                <w:sz w:val="24"/>
                <w:szCs w:val="24"/>
              </w:rPr>
            </w:pPr>
            <w:r>
              <w:rPr>
                <w:rFonts w:ascii="Arial" w:hAnsi="Arial" w:cs="Arial"/>
                <w:sz w:val="24"/>
                <w:szCs w:val="24"/>
              </w:rPr>
              <w:t>Change</w:t>
            </w:r>
          </w:p>
        </w:tc>
      </w:tr>
      <w:tr w:rsidR="00640D1C" w14:paraId="77FBF343" w14:textId="77777777" w:rsidTr="00C2407D">
        <w:tc>
          <w:tcPr>
            <w:tcW w:w="1910" w:type="dxa"/>
          </w:tcPr>
          <w:p w14:paraId="01453440" w14:textId="34583102" w:rsidR="00640D1C" w:rsidRPr="007530E3" w:rsidRDefault="00640D1C" w:rsidP="00A26110">
            <w:pPr>
              <w:pStyle w:val="ListParagraph"/>
              <w:ind w:left="0"/>
              <w:rPr>
                <w:rFonts w:ascii="Arial" w:hAnsi="Arial" w:cs="Arial"/>
                <w:sz w:val="20"/>
                <w:szCs w:val="20"/>
              </w:rPr>
            </w:pPr>
            <w:r w:rsidRPr="007530E3">
              <w:rPr>
                <w:rFonts w:ascii="Arial" w:hAnsi="Arial" w:cs="Arial"/>
                <w:sz w:val="20"/>
                <w:szCs w:val="20"/>
              </w:rPr>
              <w:t>University Admin</w:t>
            </w:r>
          </w:p>
        </w:tc>
        <w:tc>
          <w:tcPr>
            <w:tcW w:w="1246" w:type="dxa"/>
          </w:tcPr>
          <w:p w14:paraId="56F23060" w14:textId="2BC502D6" w:rsidR="00640D1C" w:rsidRPr="007530E3" w:rsidRDefault="001D4083" w:rsidP="00F32BDB">
            <w:pPr>
              <w:pStyle w:val="ListParagraph"/>
              <w:ind w:left="0"/>
              <w:jc w:val="right"/>
              <w:rPr>
                <w:rFonts w:ascii="Arial" w:hAnsi="Arial" w:cs="Arial"/>
                <w:sz w:val="20"/>
                <w:szCs w:val="20"/>
              </w:rPr>
            </w:pPr>
            <w:r w:rsidRPr="007530E3">
              <w:rPr>
                <w:rFonts w:ascii="Arial" w:hAnsi="Arial" w:cs="Arial"/>
                <w:sz w:val="20"/>
                <w:szCs w:val="20"/>
              </w:rPr>
              <w:t>$350.86</w:t>
            </w:r>
          </w:p>
        </w:tc>
        <w:tc>
          <w:tcPr>
            <w:tcW w:w="1244" w:type="dxa"/>
          </w:tcPr>
          <w:p w14:paraId="2436A466" w14:textId="3E621089" w:rsidR="00640D1C" w:rsidRPr="007530E3" w:rsidRDefault="00C144A9" w:rsidP="00F32BDB">
            <w:pPr>
              <w:pStyle w:val="ListParagraph"/>
              <w:ind w:left="0"/>
              <w:jc w:val="right"/>
              <w:rPr>
                <w:rFonts w:ascii="Arial" w:hAnsi="Arial" w:cs="Arial"/>
                <w:sz w:val="20"/>
                <w:szCs w:val="20"/>
              </w:rPr>
            </w:pPr>
            <w:r w:rsidRPr="007530E3">
              <w:rPr>
                <w:rFonts w:ascii="Arial" w:hAnsi="Arial" w:cs="Arial"/>
                <w:sz w:val="20"/>
                <w:szCs w:val="20"/>
              </w:rPr>
              <w:t>$370.72</w:t>
            </w:r>
          </w:p>
        </w:tc>
        <w:tc>
          <w:tcPr>
            <w:tcW w:w="1551" w:type="dxa"/>
          </w:tcPr>
          <w:p w14:paraId="5F4DB3F8" w14:textId="18291BB5" w:rsidR="00640D1C" w:rsidRPr="007530E3" w:rsidRDefault="005517C2" w:rsidP="00F32BDB">
            <w:pPr>
              <w:pStyle w:val="ListParagraph"/>
              <w:ind w:left="0"/>
              <w:jc w:val="right"/>
              <w:rPr>
                <w:rFonts w:ascii="Arial" w:hAnsi="Arial" w:cs="Arial"/>
                <w:sz w:val="20"/>
                <w:szCs w:val="20"/>
              </w:rPr>
            </w:pPr>
            <w:r w:rsidRPr="007530E3">
              <w:rPr>
                <w:rFonts w:ascii="Arial" w:hAnsi="Arial" w:cs="Arial"/>
                <w:sz w:val="20"/>
                <w:szCs w:val="20"/>
              </w:rPr>
              <w:t xml:space="preserve">$19.86 </w:t>
            </w:r>
            <w:r w:rsidR="00E540E2" w:rsidRPr="007530E3">
              <w:rPr>
                <w:rFonts w:ascii="Arial" w:hAnsi="Arial" w:cs="Arial"/>
                <w:sz w:val="20"/>
                <w:szCs w:val="20"/>
              </w:rPr>
              <w:t>(5</w:t>
            </w:r>
            <w:r w:rsidR="00400CF3">
              <w:rPr>
                <w:rFonts w:ascii="Arial" w:hAnsi="Arial" w:cs="Arial"/>
                <w:sz w:val="20"/>
                <w:szCs w:val="20"/>
              </w:rPr>
              <w:t>.8</w:t>
            </w:r>
            <w:r w:rsidR="007530E3" w:rsidRPr="007530E3">
              <w:rPr>
                <w:rFonts w:ascii="Arial" w:hAnsi="Arial" w:cs="Arial"/>
                <w:sz w:val="20"/>
                <w:szCs w:val="20"/>
              </w:rPr>
              <w:t>%</w:t>
            </w:r>
            <w:r w:rsidR="00E540E2" w:rsidRPr="007530E3">
              <w:rPr>
                <w:rFonts w:ascii="Arial" w:hAnsi="Arial" w:cs="Arial"/>
                <w:sz w:val="20"/>
                <w:szCs w:val="20"/>
              </w:rPr>
              <w:t>)</w:t>
            </w:r>
          </w:p>
        </w:tc>
        <w:tc>
          <w:tcPr>
            <w:tcW w:w="1106" w:type="dxa"/>
          </w:tcPr>
          <w:p w14:paraId="42FE25E8" w14:textId="5C42BCB8" w:rsidR="00640D1C" w:rsidRPr="007530E3" w:rsidRDefault="001D4083" w:rsidP="00F32BDB">
            <w:pPr>
              <w:pStyle w:val="ListParagraph"/>
              <w:ind w:left="0"/>
              <w:jc w:val="right"/>
              <w:rPr>
                <w:rFonts w:ascii="Arial" w:hAnsi="Arial" w:cs="Arial"/>
                <w:sz w:val="20"/>
                <w:szCs w:val="20"/>
              </w:rPr>
            </w:pPr>
            <w:r w:rsidRPr="007530E3">
              <w:rPr>
                <w:rFonts w:ascii="Arial" w:hAnsi="Arial" w:cs="Arial"/>
                <w:sz w:val="20"/>
                <w:szCs w:val="20"/>
              </w:rPr>
              <w:t>$350.86</w:t>
            </w:r>
          </w:p>
        </w:tc>
        <w:tc>
          <w:tcPr>
            <w:tcW w:w="1244" w:type="dxa"/>
          </w:tcPr>
          <w:p w14:paraId="2B0115F1" w14:textId="3B1F2970" w:rsidR="00640D1C" w:rsidRPr="007530E3" w:rsidRDefault="00C144A9" w:rsidP="00F32BDB">
            <w:pPr>
              <w:pStyle w:val="ListParagraph"/>
              <w:ind w:left="0"/>
              <w:jc w:val="right"/>
              <w:rPr>
                <w:rFonts w:ascii="Arial" w:hAnsi="Arial" w:cs="Arial"/>
                <w:sz w:val="20"/>
                <w:szCs w:val="20"/>
              </w:rPr>
            </w:pPr>
            <w:r w:rsidRPr="007530E3">
              <w:rPr>
                <w:rFonts w:ascii="Arial" w:hAnsi="Arial" w:cs="Arial"/>
                <w:sz w:val="20"/>
                <w:szCs w:val="20"/>
              </w:rPr>
              <w:t>$370.72</w:t>
            </w:r>
          </w:p>
        </w:tc>
        <w:tc>
          <w:tcPr>
            <w:tcW w:w="1504" w:type="dxa"/>
          </w:tcPr>
          <w:p w14:paraId="63B37E2A" w14:textId="75401D63" w:rsidR="00640D1C" w:rsidRDefault="00400CF3" w:rsidP="00F32BDB">
            <w:pPr>
              <w:pStyle w:val="ListParagraph"/>
              <w:ind w:left="0"/>
              <w:jc w:val="right"/>
              <w:rPr>
                <w:rFonts w:ascii="Arial" w:hAnsi="Arial" w:cs="Arial"/>
                <w:sz w:val="24"/>
                <w:szCs w:val="24"/>
              </w:rPr>
            </w:pPr>
            <w:r w:rsidRPr="007530E3">
              <w:rPr>
                <w:rFonts w:ascii="Arial" w:hAnsi="Arial" w:cs="Arial"/>
                <w:sz w:val="20"/>
                <w:szCs w:val="20"/>
              </w:rPr>
              <w:t>$19.86 (5</w:t>
            </w:r>
            <w:r>
              <w:rPr>
                <w:rFonts w:ascii="Arial" w:hAnsi="Arial" w:cs="Arial"/>
                <w:sz w:val="20"/>
                <w:szCs w:val="20"/>
              </w:rPr>
              <w:t>.8</w:t>
            </w:r>
            <w:r w:rsidRPr="007530E3">
              <w:rPr>
                <w:rFonts w:ascii="Arial" w:hAnsi="Arial" w:cs="Arial"/>
                <w:sz w:val="20"/>
                <w:szCs w:val="20"/>
              </w:rPr>
              <w:t>%)</w:t>
            </w:r>
          </w:p>
        </w:tc>
      </w:tr>
      <w:tr w:rsidR="00400CF3" w14:paraId="16D173CA" w14:textId="77777777" w:rsidTr="00C2407D">
        <w:tc>
          <w:tcPr>
            <w:tcW w:w="1910" w:type="dxa"/>
          </w:tcPr>
          <w:p w14:paraId="27E4596D" w14:textId="16921B3E" w:rsidR="00A26110" w:rsidRPr="007530E3" w:rsidRDefault="00BA4DC9" w:rsidP="00A26110">
            <w:pPr>
              <w:pStyle w:val="ListParagraph"/>
              <w:ind w:left="0"/>
              <w:rPr>
                <w:rFonts w:ascii="Arial" w:hAnsi="Arial" w:cs="Arial"/>
                <w:sz w:val="20"/>
                <w:szCs w:val="20"/>
              </w:rPr>
            </w:pPr>
            <w:r w:rsidRPr="007530E3">
              <w:rPr>
                <w:rFonts w:ascii="Arial" w:hAnsi="Arial" w:cs="Arial"/>
                <w:sz w:val="20"/>
                <w:szCs w:val="20"/>
              </w:rPr>
              <w:t>O-week</w:t>
            </w:r>
          </w:p>
        </w:tc>
        <w:tc>
          <w:tcPr>
            <w:tcW w:w="1246" w:type="dxa"/>
          </w:tcPr>
          <w:p w14:paraId="7E4782C9" w14:textId="28AF0508" w:rsidR="00A26110" w:rsidRPr="007530E3" w:rsidRDefault="001B4345" w:rsidP="00F32BDB">
            <w:pPr>
              <w:pStyle w:val="ListParagraph"/>
              <w:ind w:left="0"/>
              <w:jc w:val="right"/>
              <w:rPr>
                <w:rFonts w:ascii="Arial" w:hAnsi="Arial" w:cs="Arial"/>
                <w:sz w:val="20"/>
                <w:szCs w:val="20"/>
              </w:rPr>
            </w:pPr>
            <w:r w:rsidRPr="007530E3">
              <w:rPr>
                <w:rFonts w:ascii="Arial" w:hAnsi="Arial" w:cs="Arial"/>
                <w:sz w:val="20"/>
                <w:szCs w:val="20"/>
              </w:rPr>
              <w:t>$264</w:t>
            </w:r>
            <w:r w:rsidR="005B4238" w:rsidRPr="007530E3">
              <w:rPr>
                <w:rFonts w:ascii="Arial" w:hAnsi="Arial" w:cs="Arial"/>
                <w:sz w:val="20"/>
                <w:szCs w:val="20"/>
              </w:rPr>
              <w:t>.00</w:t>
            </w:r>
          </w:p>
        </w:tc>
        <w:tc>
          <w:tcPr>
            <w:tcW w:w="1244" w:type="dxa"/>
          </w:tcPr>
          <w:p w14:paraId="18715135" w14:textId="4DF0B332" w:rsidR="00A26110" w:rsidRPr="007530E3" w:rsidRDefault="001B4345" w:rsidP="00F32BDB">
            <w:pPr>
              <w:pStyle w:val="ListParagraph"/>
              <w:ind w:left="0"/>
              <w:jc w:val="right"/>
              <w:rPr>
                <w:rFonts w:ascii="Arial" w:hAnsi="Arial" w:cs="Arial"/>
                <w:sz w:val="20"/>
                <w:szCs w:val="20"/>
              </w:rPr>
            </w:pPr>
            <w:r w:rsidRPr="007530E3">
              <w:rPr>
                <w:rFonts w:ascii="Arial" w:hAnsi="Arial" w:cs="Arial"/>
                <w:sz w:val="20"/>
                <w:szCs w:val="20"/>
              </w:rPr>
              <w:t>$276</w:t>
            </w:r>
            <w:r w:rsidR="005B4238" w:rsidRPr="007530E3">
              <w:rPr>
                <w:rFonts w:ascii="Arial" w:hAnsi="Arial" w:cs="Arial"/>
                <w:sz w:val="20"/>
                <w:szCs w:val="20"/>
              </w:rPr>
              <w:t>.00</w:t>
            </w:r>
          </w:p>
        </w:tc>
        <w:tc>
          <w:tcPr>
            <w:tcW w:w="1551" w:type="dxa"/>
          </w:tcPr>
          <w:p w14:paraId="4E451F37" w14:textId="1EF1A740" w:rsidR="00A26110" w:rsidRPr="007530E3" w:rsidRDefault="007530E3" w:rsidP="00F32BDB">
            <w:pPr>
              <w:pStyle w:val="ListParagraph"/>
              <w:ind w:left="0"/>
              <w:jc w:val="right"/>
              <w:rPr>
                <w:rFonts w:ascii="Arial" w:hAnsi="Arial" w:cs="Arial"/>
                <w:sz w:val="20"/>
                <w:szCs w:val="20"/>
              </w:rPr>
            </w:pPr>
            <w:r w:rsidRPr="007530E3">
              <w:rPr>
                <w:rFonts w:ascii="Arial" w:hAnsi="Arial" w:cs="Arial"/>
                <w:sz w:val="20"/>
                <w:szCs w:val="20"/>
              </w:rPr>
              <w:t>$12.00 (</w:t>
            </w:r>
            <w:r w:rsidR="00211F55">
              <w:rPr>
                <w:rFonts w:ascii="Arial" w:hAnsi="Arial" w:cs="Arial"/>
                <w:sz w:val="20"/>
                <w:szCs w:val="20"/>
              </w:rPr>
              <w:t>4.</w:t>
            </w:r>
            <w:r w:rsidR="00DA7E8B">
              <w:rPr>
                <w:rFonts w:ascii="Arial" w:hAnsi="Arial" w:cs="Arial"/>
                <w:sz w:val="20"/>
                <w:szCs w:val="20"/>
              </w:rPr>
              <w:t>7</w:t>
            </w:r>
            <w:r w:rsidR="00211F55">
              <w:rPr>
                <w:rFonts w:ascii="Arial" w:hAnsi="Arial" w:cs="Arial"/>
                <w:sz w:val="20"/>
                <w:szCs w:val="20"/>
              </w:rPr>
              <w:t>%)</w:t>
            </w:r>
          </w:p>
        </w:tc>
        <w:tc>
          <w:tcPr>
            <w:tcW w:w="1106" w:type="dxa"/>
          </w:tcPr>
          <w:p w14:paraId="4CCB6D54" w14:textId="182C39FB" w:rsidR="00A26110" w:rsidRPr="007530E3" w:rsidRDefault="001B4345" w:rsidP="00F32BDB">
            <w:pPr>
              <w:pStyle w:val="ListParagraph"/>
              <w:ind w:left="0"/>
              <w:jc w:val="right"/>
              <w:rPr>
                <w:rFonts w:ascii="Arial" w:hAnsi="Arial" w:cs="Arial"/>
                <w:sz w:val="20"/>
                <w:szCs w:val="20"/>
              </w:rPr>
            </w:pPr>
            <w:r w:rsidRPr="007530E3">
              <w:rPr>
                <w:rFonts w:ascii="Arial" w:hAnsi="Arial" w:cs="Arial"/>
                <w:sz w:val="20"/>
                <w:szCs w:val="20"/>
              </w:rPr>
              <w:t>$264</w:t>
            </w:r>
            <w:r w:rsidR="005B4238" w:rsidRPr="007530E3">
              <w:rPr>
                <w:rFonts w:ascii="Arial" w:hAnsi="Arial" w:cs="Arial"/>
                <w:sz w:val="20"/>
                <w:szCs w:val="20"/>
              </w:rPr>
              <w:t>.00</w:t>
            </w:r>
          </w:p>
        </w:tc>
        <w:tc>
          <w:tcPr>
            <w:tcW w:w="1244" w:type="dxa"/>
          </w:tcPr>
          <w:p w14:paraId="332DFC05" w14:textId="5EED3A39" w:rsidR="00A26110" w:rsidRPr="007530E3" w:rsidRDefault="001B4345" w:rsidP="00F32BDB">
            <w:pPr>
              <w:pStyle w:val="ListParagraph"/>
              <w:ind w:left="0"/>
              <w:jc w:val="right"/>
              <w:rPr>
                <w:rFonts w:ascii="Arial" w:hAnsi="Arial" w:cs="Arial"/>
                <w:sz w:val="20"/>
                <w:szCs w:val="20"/>
              </w:rPr>
            </w:pPr>
            <w:r w:rsidRPr="007530E3">
              <w:rPr>
                <w:rFonts w:ascii="Arial" w:hAnsi="Arial" w:cs="Arial"/>
                <w:sz w:val="20"/>
                <w:szCs w:val="20"/>
              </w:rPr>
              <w:t>$276</w:t>
            </w:r>
            <w:r w:rsidR="005B4238" w:rsidRPr="007530E3">
              <w:rPr>
                <w:rFonts w:ascii="Arial" w:hAnsi="Arial" w:cs="Arial"/>
                <w:sz w:val="20"/>
                <w:szCs w:val="20"/>
              </w:rPr>
              <w:t>.00</w:t>
            </w:r>
          </w:p>
        </w:tc>
        <w:tc>
          <w:tcPr>
            <w:tcW w:w="1504" w:type="dxa"/>
          </w:tcPr>
          <w:p w14:paraId="062A10C1" w14:textId="57FBE341" w:rsidR="00A26110" w:rsidRDefault="00400CF3" w:rsidP="00F32BDB">
            <w:pPr>
              <w:pStyle w:val="ListParagraph"/>
              <w:ind w:left="0"/>
              <w:jc w:val="right"/>
              <w:rPr>
                <w:rFonts w:ascii="Arial" w:hAnsi="Arial" w:cs="Arial"/>
                <w:sz w:val="24"/>
                <w:szCs w:val="24"/>
              </w:rPr>
            </w:pPr>
            <w:r w:rsidRPr="007530E3">
              <w:rPr>
                <w:rFonts w:ascii="Arial" w:hAnsi="Arial" w:cs="Arial"/>
                <w:sz w:val="20"/>
                <w:szCs w:val="20"/>
              </w:rPr>
              <w:t>$12.00 (</w:t>
            </w:r>
            <w:r>
              <w:rPr>
                <w:rFonts w:ascii="Arial" w:hAnsi="Arial" w:cs="Arial"/>
                <w:sz w:val="20"/>
                <w:szCs w:val="20"/>
              </w:rPr>
              <w:t>4.</w:t>
            </w:r>
            <w:r w:rsidR="00D56E75">
              <w:rPr>
                <w:rFonts w:ascii="Arial" w:hAnsi="Arial" w:cs="Arial"/>
                <w:sz w:val="20"/>
                <w:szCs w:val="20"/>
              </w:rPr>
              <w:t>7</w:t>
            </w:r>
            <w:r>
              <w:rPr>
                <w:rFonts w:ascii="Arial" w:hAnsi="Arial" w:cs="Arial"/>
                <w:sz w:val="20"/>
                <w:szCs w:val="20"/>
              </w:rPr>
              <w:t>%)</w:t>
            </w:r>
          </w:p>
        </w:tc>
      </w:tr>
      <w:tr w:rsidR="00400CF3" w14:paraId="2F20E1FA" w14:textId="77777777" w:rsidTr="00C2407D">
        <w:tc>
          <w:tcPr>
            <w:tcW w:w="1910" w:type="dxa"/>
          </w:tcPr>
          <w:p w14:paraId="7C53BE48" w14:textId="1E404E8B" w:rsidR="00A26110" w:rsidRPr="007530E3" w:rsidRDefault="00BA4DC9" w:rsidP="00A26110">
            <w:pPr>
              <w:pStyle w:val="ListParagraph"/>
              <w:ind w:left="0"/>
              <w:rPr>
                <w:rFonts w:ascii="Arial" w:hAnsi="Arial" w:cs="Arial"/>
                <w:sz w:val="20"/>
                <w:szCs w:val="20"/>
              </w:rPr>
            </w:pPr>
            <w:r w:rsidRPr="007530E3">
              <w:rPr>
                <w:rFonts w:ascii="Arial" w:hAnsi="Arial" w:cs="Arial"/>
                <w:sz w:val="20"/>
                <w:szCs w:val="20"/>
              </w:rPr>
              <w:t>Utilities and Main.</w:t>
            </w:r>
          </w:p>
        </w:tc>
        <w:tc>
          <w:tcPr>
            <w:tcW w:w="1246" w:type="dxa"/>
          </w:tcPr>
          <w:p w14:paraId="33B7CF50" w14:textId="7C283558" w:rsidR="00A26110" w:rsidRPr="007530E3" w:rsidRDefault="00C66932" w:rsidP="00F32BDB">
            <w:pPr>
              <w:pStyle w:val="ListParagraph"/>
              <w:ind w:left="0"/>
              <w:jc w:val="right"/>
              <w:rPr>
                <w:rFonts w:ascii="Arial" w:hAnsi="Arial" w:cs="Arial"/>
                <w:sz w:val="20"/>
                <w:szCs w:val="20"/>
              </w:rPr>
            </w:pPr>
            <w:r w:rsidRPr="007530E3">
              <w:rPr>
                <w:rFonts w:ascii="Arial" w:hAnsi="Arial" w:cs="Arial"/>
                <w:sz w:val="20"/>
                <w:szCs w:val="20"/>
              </w:rPr>
              <w:t>$354</w:t>
            </w:r>
            <w:r w:rsidR="00F32BDB" w:rsidRPr="007530E3">
              <w:rPr>
                <w:rFonts w:ascii="Arial" w:hAnsi="Arial" w:cs="Arial"/>
                <w:sz w:val="20"/>
                <w:szCs w:val="20"/>
              </w:rPr>
              <w:t>.37</w:t>
            </w:r>
          </w:p>
        </w:tc>
        <w:tc>
          <w:tcPr>
            <w:tcW w:w="1244" w:type="dxa"/>
          </w:tcPr>
          <w:p w14:paraId="2D98ECFB" w14:textId="335AA194" w:rsidR="00A26110" w:rsidRPr="007530E3" w:rsidRDefault="005B4238" w:rsidP="00F32BDB">
            <w:pPr>
              <w:pStyle w:val="ListParagraph"/>
              <w:ind w:left="0"/>
              <w:jc w:val="right"/>
              <w:rPr>
                <w:rFonts w:ascii="Arial" w:hAnsi="Arial" w:cs="Arial"/>
                <w:sz w:val="20"/>
                <w:szCs w:val="20"/>
              </w:rPr>
            </w:pPr>
            <w:r w:rsidRPr="007530E3">
              <w:rPr>
                <w:rFonts w:ascii="Arial" w:hAnsi="Arial" w:cs="Arial"/>
                <w:sz w:val="20"/>
                <w:szCs w:val="20"/>
              </w:rPr>
              <w:t>$368.55</w:t>
            </w:r>
          </w:p>
        </w:tc>
        <w:tc>
          <w:tcPr>
            <w:tcW w:w="1551" w:type="dxa"/>
          </w:tcPr>
          <w:p w14:paraId="5EC82682" w14:textId="7C18B76E" w:rsidR="00A26110" w:rsidRPr="007530E3" w:rsidRDefault="00211F55" w:rsidP="00F32BDB">
            <w:pPr>
              <w:pStyle w:val="ListParagraph"/>
              <w:ind w:left="0"/>
              <w:jc w:val="right"/>
              <w:rPr>
                <w:rFonts w:ascii="Arial" w:hAnsi="Arial" w:cs="Arial"/>
                <w:sz w:val="20"/>
                <w:szCs w:val="20"/>
              </w:rPr>
            </w:pPr>
            <w:r>
              <w:rPr>
                <w:rFonts w:ascii="Arial" w:hAnsi="Arial" w:cs="Arial"/>
                <w:sz w:val="20"/>
                <w:szCs w:val="20"/>
              </w:rPr>
              <w:t>$14.18 (</w:t>
            </w:r>
            <w:r w:rsidR="009D683B">
              <w:rPr>
                <w:rFonts w:ascii="Arial" w:hAnsi="Arial" w:cs="Arial"/>
                <w:sz w:val="20"/>
                <w:szCs w:val="20"/>
              </w:rPr>
              <w:t>4.0%</w:t>
            </w:r>
            <w:r w:rsidR="00400CF3">
              <w:rPr>
                <w:rFonts w:ascii="Arial" w:hAnsi="Arial" w:cs="Arial"/>
                <w:sz w:val="20"/>
                <w:szCs w:val="20"/>
              </w:rPr>
              <w:t>)</w:t>
            </w:r>
          </w:p>
        </w:tc>
        <w:tc>
          <w:tcPr>
            <w:tcW w:w="1106" w:type="dxa"/>
          </w:tcPr>
          <w:p w14:paraId="3F7A3473" w14:textId="42549DBB" w:rsidR="00A26110" w:rsidRPr="007530E3" w:rsidRDefault="00F32BDB" w:rsidP="00F32BDB">
            <w:pPr>
              <w:pStyle w:val="ListParagraph"/>
              <w:ind w:left="0"/>
              <w:jc w:val="right"/>
              <w:rPr>
                <w:rFonts w:ascii="Arial" w:hAnsi="Arial" w:cs="Arial"/>
                <w:sz w:val="20"/>
                <w:szCs w:val="20"/>
              </w:rPr>
            </w:pPr>
            <w:r w:rsidRPr="007530E3">
              <w:rPr>
                <w:rFonts w:ascii="Arial" w:hAnsi="Arial" w:cs="Arial"/>
                <w:sz w:val="20"/>
                <w:szCs w:val="20"/>
              </w:rPr>
              <w:t>$308.00</w:t>
            </w:r>
          </w:p>
        </w:tc>
        <w:tc>
          <w:tcPr>
            <w:tcW w:w="1244" w:type="dxa"/>
          </w:tcPr>
          <w:p w14:paraId="4E3AF6D8" w14:textId="469C7751" w:rsidR="00A26110" w:rsidRPr="007530E3" w:rsidRDefault="00114FCD" w:rsidP="00F32BDB">
            <w:pPr>
              <w:pStyle w:val="ListParagraph"/>
              <w:ind w:left="0"/>
              <w:jc w:val="right"/>
              <w:rPr>
                <w:rFonts w:ascii="Arial" w:hAnsi="Arial" w:cs="Arial"/>
                <w:sz w:val="20"/>
                <w:szCs w:val="20"/>
              </w:rPr>
            </w:pPr>
            <w:r w:rsidRPr="007530E3">
              <w:rPr>
                <w:rFonts w:ascii="Arial" w:hAnsi="Arial" w:cs="Arial"/>
                <w:sz w:val="20"/>
                <w:szCs w:val="20"/>
              </w:rPr>
              <w:t>$320.00</w:t>
            </w:r>
          </w:p>
        </w:tc>
        <w:tc>
          <w:tcPr>
            <w:tcW w:w="1504" w:type="dxa"/>
          </w:tcPr>
          <w:p w14:paraId="471C98DB" w14:textId="38FC408E" w:rsidR="00A26110" w:rsidRPr="003939AF" w:rsidRDefault="00C00306" w:rsidP="00F32BDB">
            <w:pPr>
              <w:pStyle w:val="ListParagraph"/>
              <w:ind w:left="0"/>
              <w:jc w:val="right"/>
              <w:rPr>
                <w:rFonts w:ascii="Arial" w:hAnsi="Arial" w:cs="Arial"/>
                <w:sz w:val="20"/>
                <w:szCs w:val="20"/>
              </w:rPr>
            </w:pPr>
            <w:r w:rsidRPr="003939AF">
              <w:rPr>
                <w:rFonts w:ascii="Arial" w:hAnsi="Arial" w:cs="Arial"/>
                <w:sz w:val="20"/>
                <w:szCs w:val="20"/>
              </w:rPr>
              <w:t>$12.00 (</w:t>
            </w:r>
            <w:r w:rsidR="003939AF" w:rsidRPr="003939AF">
              <w:rPr>
                <w:rFonts w:ascii="Arial" w:hAnsi="Arial" w:cs="Arial"/>
                <w:sz w:val="20"/>
                <w:szCs w:val="20"/>
              </w:rPr>
              <w:t>3.9%)</w:t>
            </w:r>
          </w:p>
        </w:tc>
      </w:tr>
      <w:tr w:rsidR="00400CF3" w14:paraId="6B28C969" w14:textId="77777777" w:rsidTr="00C2407D">
        <w:tc>
          <w:tcPr>
            <w:tcW w:w="1910" w:type="dxa"/>
          </w:tcPr>
          <w:p w14:paraId="1B89F430" w14:textId="5328EBC0" w:rsidR="00A26110" w:rsidRPr="007530E3" w:rsidRDefault="00BA4DC9" w:rsidP="00A26110">
            <w:pPr>
              <w:pStyle w:val="ListParagraph"/>
              <w:ind w:left="0"/>
              <w:rPr>
                <w:rFonts w:ascii="Arial" w:hAnsi="Arial" w:cs="Arial"/>
                <w:sz w:val="20"/>
                <w:szCs w:val="20"/>
              </w:rPr>
            </w:pPr>
            <w:r w:rsidRPr="007530E3">
              <w:rPr>
                <w:rFonts w:ascii="Arial" w:hAnsi="Arial" w:cs="Arial"/>
                <w:sz w:val="20"/>
                <w:szCs w:val="20"/>
              </w:rPr>
              <w:t xml:space="preserve">Principal </w:t>
            </w:r>
          </w:p>
        </w:tc>
        <w:tc>
          <w:tcPr>
            <w:tcW w:w="1246" w:type="dxa"/>
          </w:tcPr>
          <w:p w14:paraId="16698A0A" w14:textId="3F42F6D7" w:rsidR="00A26110" w:rsidRPr="007530E3" w:rsidRDefault="00114FCD" w:rsidP="00F32BDB">
            <w:pPr>
              <w:pStyle w:val="ListParagraph"/>
              <w:ind w:left="0"/>
              <w:jc w:val="right"/>
              <w:rPr>
                <w:rFonts w:ascii="Arial" w:hAnsi="Arial" w:cs="Arial"/>
                <w:sz w:val="20"/>
                <w:szCs w:val="20"/>
              </w:rPr>
            </w:pPr>
            <w:r w:rsidRPr="007530E3">
              <w:rPr>
                <w:rFonts w:ascii="Arial" w:hAnsi="Arial" w:cs="Arial"/>
                <w:sz w:val="20"/>
                <w:szCs w:val="20"/>
              </w:rPr>
              <w:t>$104.65</w:t>
            </w:r>
          </w:p>
        </w:tc>
        <w:tc>
          <w:tcPr>
            <w:tcW w:w="1244" w:type="dxa"/>
          </w:tcPr>
          <w:p w14:paraId="69E168BD" w14:textId="6D8B071E" w:rsidR="00A26110" w:rsidRPr="007530E3" w:rsidRDefault="00114FCD" w:rsidP="00F32BDB">
            <w:pPr>
              <w:pStyle w:val="ListParagraph"/>
              <w:ind w:left="0"/>
              <w:jc w:val="right"/>
              <w:rPr>
                <w:rFonts w:ascii="Arial" w:hAnsi="Arial" w:cs="Arial"/>
                <w:sz w:val="20"/>
                <w:szCs w:val="20"/>
              </w:rPr>
            </w:pPr>
            <w:r w:rsidRPr="007530E3">
              <w:rPr>
                <w:rFonts w:ascii="Arial" w:hAnsi="Arial" w:cs="Arial"/>
                <w:sz w:val="20"/>
                <w:szCs w:val="20"/>
              </w:rPr>
              <w:t>$104.65</w:t>
            </w:r>
          </w:p>
        </w:tc>
        <w:tc>
          <w:tcPr>
            <w:tcW w:w="1551" w:type="dxa"/>
          </w:tcPr>
          <w:p w14:paraId="077C02F7" w14:textId="0DCD8B56" w:rsidR="00A26110" w:rsidRPr="007530E3" w:rsidRDefault="00400CF3" w:rsidP="00F32BDB">
            <w:pPr>
              <w:pStyle w:val="ListParagraph"/>
              <w:ind w:left="0"/>
              <w:jc w:val="right"/>
              <w:rPr>
                <w:rFonts w:ascii="Arial" w:hAnsi="Arial" w:cs="Arial"/>
                <w:sz w:val="20"/>
                <w:szCs w:val="20"/>
              </w:rPr>
            </w:pPr>
            <w:r>
              <w:rPr>
                <w:rFonts w:ascii="Arial" w:hAnsi="Arial" w:cs="Arial"/>
                <w:sz w:val="20"/>
                <w:szCs w:val="20"/>
              </w:rPr>
              <w:t>$0</w:t>
            </w:r>
          </w:p>
        </w:tc>
        <w:tc>
          <w:tcPr>
            <w:tcW w:w="1106" w:type="dxa"/>
          </w:tcPr>
          <w:p w14:paraId="3B8A6B36" w14:textId="614C6942" w:rsidR="00A26110" w:rsidRPr="007530E3" w:rsidRDefault="00114FCD" w:rsidP="00F32BDB">
            <w:pPr>
              <w:pStyle w:val="ListParagraph"/>
              <w:ind w:left="0"/>
              <w:jc w:val="right"/>
              <w:rPr>
                <w:rFonts w:ascii="Arial" w:hAnsi="Arial" w:cs="Arial"/>
                <w:sz w:val="20"/>
                <w:szCs w:val="20"/>
              </w:rPr>
            </w:pPr>
            <w:r w:rsidRPr="007530E3">
              <w:rPr>
                <w:rFonts w:ascii="Arial" w:hAnsi="Arial" w:cs="Arial"/>
                <w:sz w:val="20"/>
                <w:szCs w:val="20"/>
              </w:rPr>
              <w:t>$210.00</w:t>
            </w:r>
          </w:p>
        </w:tc>
        <w:tc>
          <w:tcPr>
            <w:tcW w:w="1244" w:type="dxa"/>
          </w:tcPr>
          <w:p w14:paraId="483FDA46" w14:textId="1B98AA52" w:rsidR="00A26110" w:rsidRPr="007530E3" w:rsidRDefault="00114FCD" w:rsidP="00F32BDB">
            <w:pPr>
              <w:pStyle w:val="ListParagraph"/>
              <w:ind w:left="0"/>
              <w:jc w:val="right"/>
              <w:rPr>
                <w:rFonts w:ascii="Arial" w:hAnsi="Arial" w:cs="Arial"/>
                <w:sz w:val="20"/>
                <w:szCs w:val="20"/>
              </w:rPr>
            </w:pPr>
            <w:r w:rsidRPr="007530E3">
              <w:rPr>
                <w:rFonts w:ascii="Arial" w:hAnsi="Arial" w:cs="Arial"/>
                <w:sz w:val="20"/>
                <w:szCs w:val="20"/>
              </w:rPr>
              <w:t>$210.00</w:t>
            </w:r>
          </w:p>
        </w:tc>
        <w:tc>
          <w:tcPr>
            <w:tcW w:w="1504" w:type="dxa"/>
          </w:tcPr>
          <w:p w14:paraId="54A5793C" w14:textId="739D489E" w:rsidR="00A26110" w:rsidRPr="00400CF3" w:rsidRDefault="00C00306" w:rsidP="00F32BDB">
            <w:pPr>
              <w:pStyle w:val="ListParagraph"/>
              <w:ind w:left="0"/>
              <w:jc w:val="right"/>
              <w:rPr>
                <w:rFonts w:ascii="Arial" w:hAnsi="Arial" w:cs="Arial"/>
                <w:sz w:val="20"/>
                <w:szCs w:val="20"/>
              </w:rPr>
            </w:pPr>
            <w:r>
              <w:rPr>
                <w:rFonts w:ascii="Arial" w:hAnsi="Arial" w:cs="Arial"/>
                <w:sz w:val="20"/>
                <w:szCs w:val="20"/>
              </w:rPr>
              <w:t>$0</w:t>
            </w:r>
          </w:p>
        </w:tc>
      </w:tr>
      <w:tr w:rsidR="00640D1C" w:rsidRPr="00CB191D" w14:paraId="562DF590" w14:textId="77777777" w:rsidTr="00C2407D">
        <w:tc>
          <w:tcPr>
            <w:tcW w:w="1910" w:type="dxa"/>
          </w:tcPr>
          <w:p w14:paraId="1B1AD8CB" w14:textId="690027BB" w:rsidR="00640D1C" w:rsidRPr="007530E3" w:rsidRDefault="00640D1C" w:rsidP="00A26110">
            <w:pPr>
              <w:pStyle w:val="ListParagraph"/>
              <w:ind w:left="0"/>
              <w:rPr>
                <w:rFonts w:ascii="Arial" w:hAnsi="Arial" w:cs="Arial"/>
                <w:sz w:val="20"/>
                <w:szCs w:val="20"/>
              </w:rPr>
            </w:pPr>
            <w:r w:rsidRPr="007530E3">
              <w:rPr>
                <w:rFonts w:ascii="Arial" w:hAnsi="Arial" w:cs="Arial"/>
                <w:sz w:val="20"/>
                <w:szCs w:val="20"/>
              </w:rPr>
              <w:t>Total</w:t>
            </w:r>
          </w:p>
        </w:tc>
        <w:tc>
          <w:tcPr>
            <w:tcW w:w="1246" w:type="dxa"/>
          </w:tcPr>
          <w:p w14:paraId="6FFBAB9A" w14:textId="6F4C4087" w:rsidR="00640D1C" w:rsidRPr="007530E3" w:rsidRDefault="00F32BDB" w:rsidP="00F32BDB">
            <w:pPr>
              <w:pStyle w:val="ListParagraph"/>
              <w:ind w:left="0"/>
              <w:jc w:val="right"/>
              <w:rPr>
                <w:rFonts w:ascii="Arial" w:hAnsi="Arial" w:cs="Arial"/>
                <w:sz w:val="20"/>
                <w:szCs w:val="20"/>
              </w:rPr>
            </w:pPr>
            <w:r w:rsidRPr="007530E3">
              <w:rPr>
                <w:rFonts w:ascii="Arial" w:hAnsi="Arial" w:cs="Arial"/>
                <w:sz w:val="20"/>
                <w:szCs w:val="20"/>
              </w:rPr>
              <w:t>$1,073.88</w:t>
            </w:r>
          </w:p>
        </w:tc>
        <w:tc>
          <w:tcPr>
            <w:tcW w:w="1244" w:type="dxa"/>
          </w:tcPr>
          <w:p w14:paraId="24F31434" w14:textId="38CD8774" w:rsidR="00640D1C" w:rsidRPr="007530E3" w:rsidRDefault="00114FCD" w:rsidP="00F32BDB">
            <w:pPr>
              <w:pStyle w:val="ListParagraph"/>
              <w:ind w:left="0"/>
              <w:jc w:val="right"/>
              <w:rPr>
                <w:rFonts w:ascii="Arial" w:hAnsi="Arial" w:cs="Arial"/>
                <w:sz w:val="20"/>
                <w:szCs w:val="20"/>
              </w:rPr>
            </w:pPr>
            <w:r w:rsidRPr="007530E3">
              <w:rPr>
                <w:rFonts w:ascii="Arial" w:hAnsi="Arial" w:cs="Arial"/>
                <w:sz w:val="20"/>
                <w:szCs w:val="20"/>
              </w:rPr>
              <w:t>$1,119.92</w:t>
            </w:r>
          </w:p>
        </w:tc>
        <w:tc>
          <w:tcPr>
            <w:tcW w:w="1551" w:type="dxa"/>
          </w:tcPr>
          <w:p w14:paraId="1C5AE00A" w14:textId="0AD3735B" w:rsidR="00640D1C" w:rsidRPr="007530E3" w:rsidRDefault="008F771E" w:rsidP="00F32BDB">
            <w:pPr>
              <w:pStyle w:val="ListParagraph"/>
              <w:ind w:left="0"/>
              <w:jc w:val="right"/>
              <w:rPr>
                <w:rFonts w:ascii="Arial" w:hAnsi="Arial" w:cs="Arial"/>
                <w:sz w:val="20"/>
                <w:szCs w:val="20"/>
              </w:rPr>
            </w:pPr>
            <w:r>
              <w:rPr>
                <w:rFonts w:ascii="Arial" w:hAnsi="Arial" w:cs="Arial"/>
                <w:sz w:val="20"/>
                <w:szCs w:val="20"/>
              </w:rPr>
              <w:t xml:space="preserve">$46.04 </w:t>
            </w:r>
            <w:r w:rsidR="006C0175">
              <w:rPr>
                <w:rFonts w:ascii="Arial" w:hAnsi="Arial" w:cs="Arial"/>
                <w:sz w:val="20"/>
                <w:szCs w:val="20"/>
              </w:rPr>
              <w:t>(4.3%)</w:t>
            </w:r>
          </w:p>
        </w:tc>
        <w:tc>
          <w:tcPr>
            <w:tcW w:w="1106" w:type="dxa"/>
          </w:tcPr>
          <w:p w14:paraId="6551AE9B" w14:textId="1D6EAEA9" w:rsidR="00640D1C" w:rsidRPr="007530E3" w:rsidRDefault="00F32BDB" w:rsidP="00F32BDB">
            <w:pPr>
              <w:pStyle w:val="ListParagraph"/>
              <w:ind w:left="0"/>
              <w:jc w:val="right"/>
              <w:rPr>
                <w:rFonts w:ascii="Arial" w:hAnsi="Arial" w:cs="Arial"/>
                <w:sz w:val="20"/>
                <w:szCs w:val="20"/>
              </w:rPr>
            </w:pPr>
            <w:r w:rsidRPr="007530E3">
              <w:rPr>
                <w:rFonts w:ascii="Arial" w:hAnsi="Arial" w:cs="Arial"/>
                <w:sz w:val="20"/>
                <w:szCs w:val="20"/>
              </w:rPr>
              <w:t>$1,132.86</w:t>
            </w:r>
          </w:p>
        </w:tc>
        <w:tc>
          <w:tcPr>
            <w:tcW w:w="1244" w:type="dxa"/>
          </w:tcPr>
          <w:p w14:paraId="09A45B62" w14:textId="5F942FAD" w:rsidR="00640D1C" w:rsidRPr="007530E3" w:rsidRDefault="00114FCD" w:rsidP="00F32BDB">
            <w:pPr>
              <w:pStyle w:val="ListParagraph"/>
              <w:ind w:left="0"/>
              <w:jc w:val="right"/>
              <w:rPr>
                <w:rFonts w:ascii="Arial" w:hAnsi="Arial" w:cs="Arial"/>
                <w:sz w:val="20"/>
                <w:szCs w:val="20"/>
              </w:rPr>
            </w:pPr>
            <w:r w:rsidRPr="007530E3">
              <w:rPr>
                <w:rFonts w:ascii="Arial" w:hAnsi="Arial" w:cs="Arial"/>
                <w:sz w:val="20"/>
                <w:szCs w:val="20"/>
              </w:rPr>
              <w:t>$1,176.72</w:t>
            </w:r>
          </w:p>
        </w:tc>
        <w:tc>
          <w:tcPr>
            <w:tcW w:w="1504" w:type="dxa"/>
          </w:tcPr>
          <w:p w14:paraId="015287BC" w14:textId="65887A7B" w:rsidR="00640D1C" w:rsidRPr="00CB191D" w:rsidRDefault="00644DA2" w:rsidP="00F32BDB">
            <w:pPr>
              <w:pStyle w:val="ListParagraph"/>
              <w:ind w:left="0"/>
              <w:jc w:val="right"/>
              <w:rPr>
                <w:rFonts w:ascii="Arial" w:hAnsi="Arial" w:cs="Arial"/>
                <w:sz w:val="20"/>
                <w:szCs w:val="20"/>
              </w:rPr>
            </w:pPr>
            <w:r w:rsidRPr="00CB191D">
              <w:rPr>
                <w:rFonts w:ascii="Arial" w:hAnsi="Arial" w:cs="Arial"/>
                <w:sz w:val="20"/>
                <w:szCs w:val="20"/>
              </w:rPr>
              <w:t>$43.86 (</w:t>
            </w:r>
            <w:r w:rsidR="00CB191D" w:rsidRPr="00CB191D">
              <w:rPr>
                <w:rFonts w:ascii="Arial" w:hAnsi="Arial" w:cs="Arial"/>
                <w:sz w:val="20"/>
                <w:szCs w:val="20"/>
              </w:rPr>
              <w:t xml:space="preserve">3.9%) </w:t>
            </w:r>
          </w:p>
        </w:tc>
      </w:tr>
    </w:tbl>
    <w:p w14:paraId="2F71734A" w14:textId="77777777" w:rsidR="00A26110" w:rsidRDefault="00A26110" w:rsidP="00A26110">
      <w:pPr>
        <w:pStyle w:val="ListParagraph"/>
        <w:spacing w:after="0" w:line="240" w:lineRule="auto"/>
        <w:ind w:left="1800"/>
        <w:rPr>
          <w:rFonts w:ascii="Arial" w:hAnsi="Arial" w:cs="Arial"/>
          <w:sz w:val="24"/>
          <w:szCs w:val="24"/>
        </w:rPr>
      </w:pPr>
    </w:p>
    <w:p w14:paraId="7BF237A6" w14:textId="2CC79163" w:rsidR="00020C00" w:rsidRDefault="00020C00" w:rsidP="00020C00">
      <w:pPr>
        <w:pStyle w:val="ListParagraph"/>
        <w:numPr>
          <w:ilvl w:val="1"/>
          <w:numId w:val="2"/>
        </w:numPr>
        <w:spacing w:after="0" w:line="240" w:lineRule="auto"/>
        <w:rPr>
          <w:rFonts w:ascii="Arial" w:hAnsi="Arial" w:cs="Arial"/>
          <w:sz w:val="24"/>
          <w:szCs w:val="24"/>
        </w:rPr>
      </w:pPr>
      <w:r>
        <w:rPr>
          <w:rFonts w:ascii="Arial" w:hAnsi="Arial" w:cs="Arial"/>
          <w:sz w:val="24"/>
          <w:szCs w:val="24"/>
        </w:rPr>
        <w:t>Weighed affect of Inflation</w:t>
      </w:r>
    </w:p>
    <w:p w14:paraId="5EB986D2" w14:textId="77777777" w:rsidR="005814A3" w:rsidRDefault="005814A3" w:rsidP="005814A3">
      <w:pPr>
        <w:pStyle w:val="ListParagraph"/>
        <w:ind w:left="1080"/>
        <w:rPr>
          <w:rFonts w:ascii="Arial" w:hAnsi="Arial" w:cs="Arial"/>
          <w:sz w:val="24"/>
          <w:szCs w:val="24"/>
        </w:rPr>
      </w:pPr>
    </w:p>
    <w:p w14:paraId="7B77E6E4" w14:textId="71B8EF19" w:rsidR="005814A3" w:rsidRDefault="005814A3" w:rsidP="005814A3">
      <w:pPr>
        <w:pStyle w:val="ListParagraph"/>
        <w:ind w:left="1080"/>
        <w:rPr>
          <w:rFonts w:ascii="Arial" w:hAnsi="Arial" w:cs="Arial"/>
          <w:sz w:val="24"/>
          <w:szCs w:val="24"/>
        </w:rPr>
      </w:pPr>
      <w:r w:rsidRPr="004C4EE4">
        <w:rPr>
          <w:rFonts w:ascii="Arial" w:hAnsi="Arial" w:cs="Arial"/>
          <w:sz w:val="24"/>
          <w:szCs w:val="24"/>
        </w:rPr>
        <w:t>The declining</w:t>
      </w:r>
      <w:r>
        <w:rPr>
          <w:rFonts w:ascii="Arial" w:hAnsi="Arial" w:cs="Arial"/>
          <w:sz w:val="24"/>
          <w:szCs w:val="24"/>
        </w:rPr>
        <w:t xml:space="preserve"> balance portion of the dining plan needs to increase by an amount sufficient to cover inflation in the three broad categories of expenses:</w:t>
      </w:r>
    </w:p>
    <w:tbl>
      <w:tblPr>
        <w:tblStyle w:val="TableGrid"/>
        <w:tblW w:w="0" w:type="auto"/>
        <w:tblInd w:w="1440" w:type="dxa"/>
        <w:tblLook w:val="04A0" w:firstRow="1" w:lastRow="0" w:firstColumn="1" w:lastColumn="0" w:noHBand="0" w:noVBand="1"/>
      </w:tblPr>
      <w:tblGrid>
        <w:gridCol w:w="2017"/>
        <w:gridCol w:w="1300"/>
        <w:gridCol w:w="1191"/>
        <w:gridCol w:w="2417"/>
      </w:tblGrid>
      <w:tr w:rsidR="005814A3" w14:paraId="5C81A96F" w14:textId="77777777" w:rsidTr="007149F8">
        <w:tc>
          <w:tcPr>
            <w:tcW w:w="2017" w:type="dxa"/>
          </w:tcPr>
          <w:p w14:paraId="41E1B6C8" w14:textId="77777777" w:rsidR="005814A3" w:rsidRPr="004C4EE4" w:rsidRDefault="005814A3" w:rsidP="007149F8">
            <w:pPr>
              <w:rPr>
                <w:rFonts w:ascii="Arial" w:hAnsi="Arial" w:cs="Arial"/>
                <w:b/>
                <w:bCs/>
                <w:sz w:val="24"/>
                <w:szCs w:val="24"/>
              </w:rPr>
            </w:pPr>
            <w:r w:rsidRPr="004C4EE4">
              <w:rPr>
                <w:rFonts w:ascii="Arial" w:hAnsi="Arial" w:cs="Arial"/>
                <w:b/>
                <w:bCs/>
                <w:sz w:val="24"/>
                <w:szCs w:val="24"/>
              </w:rPr>
              <w:t>Item:</w:t>
            </w:r>
          </w:p>
        </w:tc>
        <w:tc>
          <w:tcPr>
            <w:tcW w:w="1300" w:type="dxa"/>
          </w:tcPr>
          <w:p w14:paraId="0B2DFD89" w14:textId="77777777" w:rsidR="005814A3" w:rsidRPr="004C4EE4" w:rsidRDefault="005814A3" w:rsidP="007149F8">
            <w:pPr>
              <w:rPr>
                <w:rFonts w:ascii="Arial" w:hAnsi="Arial" w:cs="Arial"/>
                <w:b/>
                <w:bCs/>
                <w:sz w:val="24"/>
                <w:szCs w:val="24"/>
              </w:rPr>
            </w:pPr>
            <w:r w:rsidRPr="004C4EE4">
              <w:rPr>
                <w:rFonts w:ascii="Arial" w:hAnsi="Arial" w:cs="Arial"/>
                <w:b/>
                <w:bCs/>
                <w:sz w:val="24"/>
                <w:szCs w:val="24"/>
              </w:rPr>
              <w:t>% of total</w:t>
            </w:r>
          </w:p>
        </w:tc>
        <w:tc>
          <w:tcPr>
            <w:tcW w:w="1191" w:type="dxa"/>
          </w:tcPr>
          <w:p w14:paraId="7E64334D" w14:textId="77777777" w:rsidR="005814A3" w:rsidRPr="004C4EE4" w:rsidRDefault="005814A3" w:rsidP="007149F8">
            <w:pPr>
              <w:rPr>
                <w:rFonts w:ascii="Arial" w:hAnsi="Arial" w:cs="Arial"/>
                <w:b/>
                <w:bCs/>
                <w:sz w:val="24"/>
                <w:szCs w:val="24"/>
              </w:rPr>
            </w:pPr>
            <w:r w:rsidRPr="004C4EE4">
              <w:rPr>
                <w:rFonts w:ascii="Arial" w:hAnsi="Arial" w:cs="Arial"/>
                <w:b/>
                <w:bCs/>
                <w:sz w:val="24"/>
                <w:szCs w:val="24"/>
              </w:rPr>
              <w:t>Increase</w:t>
            </w:r>
          </w:p>
        </w:tc>
        <w:tc>
          <w:tcPr>
            <w:tcW w:w="2417" w:type="dxa"/>
          </w:tcPr>
          <w:p w14:paraId="65111C90" w14:textId="77777777" w:rsidR="005814A3" w:rsidRPr="004C4EE4" w:rsidRDefault="005814A3" w:rsidP="007149F8">
            <w:pPr>
              <w:rPr>
                <w:rFonts w:ascii="Arial" w:hAnsi="Arial" w:cs="Arial"/>
                <w:b/>
                <w:bCs/>
                <w:sz w:val="24"/>
                <w:szCs w:val="24"/>
              </w:rPr>
            </w:pPr>
            <w:r w:rsidRPr="004C4EE4">
              <w:rPr>
                <w:rFonts w:ascii="Arial" w:hAnsi="Arial" w:cs="Arial"/>
                <w:b/>
                <w:bCs/>
                <w:sz w:val="24"/>
                <w:szCs w:val="24"/>
              </w:rPr>
              <w:t>Weighted Increase</w:t>
            </w:r>
          </w:p>
        </w:tc>
      </w:tr>
      <w:tr w:rsidR="005814A3" w14:paraId="7BD209E9" w14:textId="77777777" w:rsidTr="007149F8">
        <w:tc>
          <w:tcPr>
            <w:tcW w:w="2017" w:type="dxa"/>
          </w:tcPr>
          <w:p w14:paraId="754E0174" w14:textId="77777777" w:rsidR="005814A3" w:rsidRDefault="005814A3" w:rsidP="007149F8">
            <w:pPr>
              <w:rPr>
                <w:rFonts w:ascii="Arial" w:hAnsi="Arial" w:cs="Arial"/>
                <w:sz w:val="24"/>
                <w:szCs w:val="24"/>
              </w:rPr>
            </w:pPr>
            <w:r>
              <w:rPr>
                <w:rFonts w:ascii="Arial" w:hAnsi="Arial" w:cs="Arial"/>
                <w:sz w:val="24"/>
                <w:szCs w:val="24"/>
              </w:rPr>
              <w:t>Food Cost</w:t>
            </w:r>
          </w:p>
        </w:tc>
        <w:tc>
          <w:tcPr>
            <w:tcW w:w="1300" w:type="dxa"/>
          </w:tcPr>
          <w:p w14:paraId="4C9AC231" w14:textId="77777777" w:rsidR="005814A3" w:rsidRDefault="005814A3" w:rsidP="007149F8">
            <w:pPr>
              <w:jc w:val="right"/>
              <w:rPr>
                <w:rFonts w:ascii="Arial" w:hAnsi="Arial" w:cs="Arial"/>
                <w:sz w:val="24"/>
                <w:szCs w:val="24"/>
              </w:rPr>
            </w:pPr>
            <w:r>
              <w:rPr>
                <w:rFonts w:ascii="Arial" w:hAnsi="Arial" w:cs="Arial"/>
                <w:sz w:val="24"/>
                <w:szCs w:val="24"/>
              </w:rPr>
              <w:t>40%</w:t>
            </w:r>
          </w:p>
        </w:tc>
        <w:tc>
          <w:tcPr>
            <w:tcW w:w="1191" w:type="dxa"/>
          </w:tcPr>
          <w:p w14:paraId="68189FCD" w14:textId="77777777" w:rsidR="005814A3" w:rsidRDefault="005814A3" w:rsidP="007149F8">
            <w:pPr>
              <w:jc w:val="right"/>
              <w:rPr>
                <w:rFonts w:ascii="Arial" w:hAnsi="Arial" w:cs="Arial"/>
                <w:sz w:val="24"/>
                <w:szCs w:val="24"/>
              </w:rPr>
            </w:pPr>
            <w:r>
              <w:rPr>
                <w:rFonts w:ascii="Arial" w:hAnsi="Arial" w:cs="Arial"/>
                <w:sz w:val="24"/>
                <w:szCs w:val="24"/>
              </w:rPr>
              <w:t>9%</w:t>
            </w:r>
          </w:p>
        </w:tc>
        <w:tc>
          <w:tcPr>
            <w:tcW w:w="2417" w:type="dxa"/>
          </w:tcPr>
          <w:p w14:paraId="13B758B0" w14:textId="77777777" w:rsidR="005814A3" w:rsidRDefault="005814A3" w:rsidP="007149F8">
            <w:pPr>
              <w:jc w:val="right"/>
              <w:rPr>
                <w:rFonts w:ascii="Arial" w:hAnsi="Arial" w:cs="Arial"/>
                <w:sz w:val="24"/>
                <w:szCs w:val="24"/>
              </w:rPr>
            </w:pPr>
            <w:r>
              <w:rPr>
                <w:rFonts w:ascii="Arial" w:hAnsi="Arial" w:cs="Arial"/>
                <w:sz w:val="24"/>
                <w:szCs w:val="24"/>
              </w:rPr>
              <w:t>3.6%</w:t>
            </w:r>
          </w:p>
        </w:tc>
      </w:tr>
      <w:tr w:rsidR="005814A3" w14:paraId="49D9C47D" w14:textId="77777777" w:rsidTr="007149F8">
        <w:tc>
          <w:tcPr>
            <w:tcW w:w="2017" w:type="dxa"/>
          </w:tcPr>
          <w:p w14:paraId="43D335C4" w14:textId="77777777" w:rsidR="005814A3" w:rsidRDefault="005814A3" w:rsidP="007149F8">
            <w:pPr>
              <w:rPr>
                <w:rFonts w:ascii="Arial" w:hAnsi="Arial" w:cs="Arial"/>
                <w:sz w:val="24"/>
                <w:szCs w:val="24"/>
              </w:rPr>
            </w:pPr>
            <w:r>
              <w:rPr>
                <w:rFonts w:ascii="Arial" w:hAnsi="Arial" w:cs="Arial"/>
                <w:sz w:val="24"/>
                <w:szCs w:val="24"/>
              </w:rPr>
              <w:t>Labour Cost</w:t>
            </w:r>
          </w:p>
        </w:tc>
        <w:tc>
          <w:tcPr>
            <w:tcW w:w="1300" w:type="dxa"/>
          </w:tcPr>
          <w:p w14:paraId="18C27F71" w14:textId="77777777" w:rsidR="005814A3" w:rsidRDefault="005814A3" w:rsidP="007149F8">
            <w:pPr>
              <w:jc w:val="right"/>
              <w:rPr>
                <w:rFonts w:ascii="Arial" w:hAnsi="Arial" w:cs="Arial"/>
                <w:sz w:val="24"/>
                <w:szCs w:val="24"/>
              </w:rPr>
            </w:pPr>
            <w:r>
              <w:rPr>
                <w:rFonts w:ascii="Arial" w:hAnsi="Arial" w:cs="Arial"/>
                <w:sz w:val="24"/>
                <w:szCs w:val="24"/>
              </w:rPr>
              <w:t>40%</w:t>
            </w:r>
          </w:p>
        </w:tc>
        <w:tc>
          <w:tcPr>
            <w:tcW w:w="1191" w:type="dxa"/>
          </w:tcPr>
          <w:p w14:paraId="789FC05A" w14:textId="77777777" w:rsidR="005814A3" w:rsidRDefault="005814A3" w:rsidP="007149F8">
            <w:pPr>
              <w:jc w:val="right"/>
              <w:rPr>
                <w:rFonts w:ascii="Arial" w:hAnsi="Arial" w:cs="Arial"/>
                <w:sz w:val="24"/>
                <w:szCs w:val="24"/>
              </w:rPr>
            </w:pPr>
            <w:r>
              <w:rPr>
                <w:rFonts w:ascii="Arial" w:hAnsi="Arial" w:cs="Arial"/>
                <w:sz w:val="24"/>
                <w:szCs w:val="24"/>
              </w:rPr>
              <w:t>4%</w:t>
            </w:r>
          </w:p>
        </w:tc>
        <w:tc>
          <w:tcPr>
            <w:tcW w:w="2417" w:type="dxa"/>
          </w:tcPr>
          <w:p w14:paraId="23A346A4" w14:textId="77777777" w:rsidR="005814A3" w:rsidRDefault="005814A3" w:rsidP="007149F8">
            <w:pPr>
              <w:jc w:val="right"/>
              <w:rPr>
                <w:rFonts w:ascii="Arial" w:hAnsi="Arial" w:cs="Arial"/>
                <w:sz w:val="24"/>
                <w:szCs w:val="24"/>
              </w:rPr>
            </w:pPr>
            <w:r>
              <w:rPr>
                <w:rFonts w:ascii="Arial" w:hAnsi="Arial" w:cs="Arial"/>
                <w:sz w:val="24"/>
                <w:szCs w:val="24"/>
              </w:rPr>
              <w:t>1.6%</w:t>
            </w:r>
          </w:p>
        </w:tc>
      </w:tr>
      <w:tr w:rsidR="005814A3" w14:paraId="7CACB1B0" w14:textId="77777777" w:rsidTr="007149F8">
        <w:tc>
          <w:tcPr>
            <w:tcW w:w="2017" w:type="dxa"/>
          </w:tcPr>
          <w:p w14:paraId="4253D11E" w14:textId="77777777" w:rsidR="005814A3" w:rsidRDefault="005814A3" w:rsidP="007149F8">
            <w:pPr>
              <w:rPr>
                <w:rFonts w:ascii="Arial" w:hAnsi="Arial" w:cs="Arial"/>
                <w:sz w:val="24"/>
                <w:szCs w:val="24"/>
              </w:rPr>
            </w:pPr>
            <w:r>
              <w:rPr>
                <w:rFonts w:ascii="Arial" w:hAnsi="Arial" w:cs="Arial"/>
                <w:sz w:val="24"/>
                <w:szCs w:val="24"/>
              </w:rPr>
              <w:t>Other Expenses</w:t>
            </w:r>
          </w:p>
        </w:tc>
        <w:tc>
          <w:tcPr>
            <w:tcW w:w="1300" w:type="dxa"/>
          </w:tcPr>
          <w:p w14:paraId="248A4058" w14:textId="77777777" w:rsidR="005814A3" w:rsidRDefault="005814A3" w:rsidP="007149F8">
            <w:pPr>
              <w:jc w:val="right"/>
              <w:rPr>
                <w:rFonts w:ascii="Arial" w:hAnsi="Arial" w:cs="Arial"/>
                <w:sz w:val="24"/>
                <w:szCs w:val="24"/>
              </w:rPr>
            </w:pPr>
            <w:r>
              <w:rPr>
                <w:rFonts w:ascii="Arial" w:hAnsi="Arial" w:cs="Arial"/>
                <w:sz w:val="24"/>
                <w:szCs w:val="24"/>
              </w:rPr>
              <w:t>20%</w:t>
            </w:r>
          </w:p>
        </w:tc>
        <w:tc>
          <w:tcPr>
            <w:tcW w:w="1191" w:type="dxa"/>
          </w:tcPr>
          <w:p w14:paraId="66D33EA4" w14:textId="77777777" w:rsidR="005814A3" w:rsidRDefault="005814A3" w:rsidP="007149F8">
            <w:pPr>
              <w:jc w:val="right"/>
              <w:rPr>
                <w:rFonts w:ascii="Arial" w:hAnsi="Arial" w:cs="Arial"/>
                <w:sz w:val="24"/>
                <w:szCs w:val="24"/>
              </w:rPr>
            </w:pPr>
            <w:r>
              <w:rPr>
                <w:rFonts w:ascii="Arial" w:hAnsi="Arial" w:cs="Arial"/>
                <w:sz w:val="24"/>
                <w:szCs w:val="24"/>
              </w:rPr>
              <w:t>3%</w:t>
            </w:r>
          </w:p>
        </w:tc>
        <w:tc>
          <w:tcPr>
            <w:tcW w:w="2417" w:type="dxa"/>
          </w:tcPr>
          <w:p w14:paraId="51170F24" w14:textId="77777777" w:rsidR="005814A3" w:rsidRDefault="005814A3" w:rsidP="007149F8">
            <w:pPr>
              <w:jc w:val="right"/>
              <w:rPr>
                <w:rFonts w:ascii="Arial" w:hAnsi="Arial" w:cs="Arial"/>
                <w:sz w:val="24"/>
                <w:szCs w:val="24"/>
              </w:rPr>
            </w:pPr>
            <w:r>
              <w:rPr>
                <w:rFonts w:ascii="Arial" w:hAnsi="Arial" w:cs="Arial"/>
                <w:sz w:val="24"/>
                <w:szCs w:val="24"/>
              </w:rPr>
              <w:t>0.6%</w:t>
            </w:r>
          </w:p>
        </w:tc>
      </w:tr>
      <w:tr w:rsidR="005814A3" w14:paraId="5EB8C70C" w14:textId="77777777" w:rsidTr="007149F8">
        <w:tc>
          <w:tcPr>
            <w:tcW w:w="2017" w:type="dxa"/>
          </w:tcPr>
          <w:p w14:paraId="0829B66F" w14:textId="77777777" w:rsidR="005814A3" w:rsidRPr="004C4EE4" w:rsidRDefault="005814A3" w:rsidP="007149F8">
            <w:pPr>
              <w:rPr>
                <w:rFonts w:ascii="Arial" w:hAnsi="Arial" w:cs="Arial"/>
                <w:b/>
                <w:bCs/>
                <w:sz w:val="24"/>
                <w:szCs w:val="24"/>
              </w:rPr>
            </w:pPr>
            <w:r w:rsidRPr="004C4EE4">
              <w:rPr>
                <w:rFonts w:ascii="Arial" w:hAnsi="Arial" w:cs="Arial"/>
                <w:b/>
                <w:bCs/>
                <w:sz w:val="24"/>
                <w:szCs w:val="24"/>
              </w:rPr>
              <w:t>Total</w:t>
            </w:r>
          </w:p>
        </w:tc>
        <w:tc>
          <w:tcPr>
            <w:tcW w:w="1300" w:type="dxa"/>
          </w:tcPr>
          <w:p w14:paraId="43487FCA" w14:textId="77777777" w:rsidR="005814A3" w:rsidRDefault="005814A3" w:rsidP="007149F8">
            <w:pPr>
              <w:rPr>
                <w:rFonts w:ascii="Arial" w:hAnsi="Arial" w:cs="Arial"/>
                <w:sz w:val="24"/>
                <w:szCs w:val="24"/>
              </w:rPr>
            </w:pPr>
          </w:p>
        </w:tc>
        <w:tc>
          <w:tcPr>
            <w:tcW w:w="1191" w:type="dxa"/>
          </w:tcPr>
          <w:p w14:paraId="4F5B3C74" w14:textId="77777777" w:rsidR="005814A3" w:rsidRDefault="005814A3" w:rsidP="007149F8">
            <w:pPr>
              <w:rPr>
                <w:rFonts w:ascii="Arial" w:hAnsi="Arial" w:cs="Arial"/>
                <w:sz w:val="24"/>
                <w:szCs w:val="24"/>
              </w:rPr>
            </w:pPr>
          </w:p>
        </w:tc>
        <w:tc>
          <w:tcPr>
            <w:tcW w:w="2417" w:type="dxa"/>
          </w:tcPr>
          <w:p w14:paraId="7A2B0055" w14:textId="77777777" w:rsidR="005814A3" w:rsidRPr="004C4EE4" w:rsidRDefault="005814A3" w:rsidP="007149F8">
            <w:pPr>
              <w:jc w:val="right"/>
              <w:rPr>
                <w:rFonts w:ascii="Arial" w:hAnsi="Arial" w:cs="Arial"/>
                <w:b/>
                <w:bCs/>
                <w:sz w:val="24"/>
                <w:szCs w:val="24"/>
              </w:rPr>
            </w:pPr>
            <w:r w:rsidRPr="004C4EE4">
              <w:rPr>
                <w:rFonts w:ascii="Arial" w:hAnsi="Arial" w:cs="Arial"/>
                <w:b/>
                <w:bCs/>
                <w:sz w:val="24"/>
                <w:szCs w:val="24"/>
              </w:rPr>
              <w:t>5.8%</w:t>
            </w:r>
          </w:p>
        </w:tc>
      </w:tr>
    </w:tbl>
    <w:p w14:paraId="5A490A1C" w14:textId="77777777" w:rsidR="00020C00" w:rsidRDefault="00020C00" w:rsidP="005814A3">
      <w:pPr>
        <w:pStyle w:val="ListParagraph"/>
        <w:spacing w:after="0" w:line="240" w:lineRule="auto"/>
        <w:ind w:left="1800"/>
        <w:rPr>
          <w:rFonts w:ascii="Arial" w:hAnsi="Arial" w:cs="Arial"/>
          <w:sz w:val="24"/>
          <w:szCs w:val="24"/>
        </w:rPr>
      </w:pPr>
    </w:p>
    <w:p w14:paraId="48A6DFAA" w14:textId="22AFF116" w:rsidR="002B132C" w:rsidRPr="002B132C" w:rsidRDefault="002B132C" w:rsidP="002B132C">
      <w:pPr>
        <w:pStyle w:val="ListParagraph"/>
        <w:numPr>
          <w:ilvl w:val="1"/>
          <w:numId w:val="2"/>
        </w:numPr>
        <w:rPr>
          <w:rFonts w:ascii="Arial" w:hAnsi="Arial" w:cs="Arial"/>
          <w:sz w:val="24"/>
          <w:szCs w:val="24"/>
        </w:rPr>
      </w:pPr>
      <w:r w:rsidRPr="002B132C">
        <w:rPr>
          <w:rFonts w:ascii="Arial" w:hAnsi="Arial" w:cs="Arial"/>
          <w:sz w:val="24"/>
          <w:szCs w:val="24"/>
        </w:rPr>
        <w:t>Proposed Dining Plan Rates for 2024-2025</w:t>
      </w:r>
    </w:p>
    <w:p w14:paraId="44DF4CB5" w14:textId="77777777" w:rsidR="002B132C" w:rsidRDefault="002B132C" w:rsidP="002B132C">
      <w:pPr>
        <w:pStyle w:val="ListParagraph"/>
        <w:rPr>
          <w:rFonts w:ascii="Arial" w:hAnsi="Arial" w:cs="Arial"/>
          <w:sz w:val="24"/>
          <w:szCs w:val="24"/>
        </w:rPr>
      </w:pPr>
    </w:p>
    <w:p w14:paraId="458E8E53" w14:textId="77777777" w:rsidR="002B132C" w:rsidRPr="00193730" w:rsidRDefault="002B132C" w:rsidP="002B132C">
      <w:pPr>
        <w:pStyle w:val="ListParagraph"/>
        <w:numPr>
          <w:ilvl w:val="0"/>
          <w:numId w:val="34"/>
        </w:numPr>
        <w:rPr>
          <w:rFonts w:ascii="Arial" w:hAnsi="Arial" w:cs="Arial"/>
          <w:sz w:val="24"/>
          <w:szCs w:val="24"/>
        </w:rPr>
      </w:pPr>
      <w:r w:rsidRPr="00193730">
        <w:rPr>
          <w:rFonts w:ascii="Arial" w:hAnsi="Arial" w:cs="Arial"/>
          <w:sz w:val="24"/>
          <w:szCs w:val="24"/>
        </w:rPr>
        <w:t>Traditional Dining Plan</w:t>
      </w:r>
    </w:p>
    <w:tbl>
      <w:tblPr>
        <w:tblStyle w:val="TableGrid"/>
        <w:tblW w:w="0" w:type="auto"/>
        <w:jc w:val="center"/>
        <w:tblLook w:val="04A0" w:firstRow="1" w:lastRow="0" w:firstColumn="1" w:lastColumn="0" w:noHBand="0" w:noVBand="1"/>
      </w:tblPr>
      <w:tblGrid>
        <w:gridCol w:w="2173"/>
        <w:gridCol w:w="1152"/>
        <w:gridCol w:w="1350"/>
        <w:gridCol w:w="1800"/>
      </w:tblGrid>
      <w:tr w:rsidR="002B132C" w14:paraId="4EC8CFCD" w14:textId="77777777" w:rsidTr="007149F8">
        <w:trPr>
          <w:jc w:val="center"/>
        </w:trPr>
        <w:tc>
          <w:tcPr>
            <w:tcW w:w="2173" w:type="dxa"/>
          </w:tcPr>
          <w:p w14:paraId="08F6E670" w14:textId="77777777" w:rsidR="002B132C" w:rsidRDefault="002B132C" w:rsidP="007149F8">
            <w:pPr>
              <w:rPr>
                <w:rFonts w:ascii="Arial" w:hAnsi="Arial" w:cs="Arial"/>
                <w:sz w:val="24"/>
                <w:szCs w:val="24"/>
              </w:rPr>
            </w:pPr>
          </w:p>
        </w:tc>
        <w:tc>
          <w:tcPr>
            <w:tcW w:w="1152" w:type="dxa"/>
          </w:tcPr>
          <w:p w14:paraId="02F319D4" w14:textId="77777777" w:rsidR="002B132C" w:rsidRDefault="002B132C" w:rsidP="007149F8">
            <w:pPr>
              <w:jc w:val="center"/>
              <w:rPr>
                <w:rFonts w:ascii="Arial" w:hAnsi="Arial" w:cs="Arial"/>
                <w:sz w:val="24"/>
                <w:szCs w:val="24"/>
              </w:rPr>
            </w:pPr>
            <w:r>
              <w:rPr>
                <w:rFonts w:ascii="Arial" w:hAnsi="Arial" w:cs="Arial"/>
                <w:sz w:val="24"/>
                <w:szCs w:val="24"/>
              </w:rPr>
              <w:t>Current</w:t>
            </w:r>
          </w:p>
        </w:tc>
        <w:tc>
          <w:tcPr>
            <w:tcW w:w="1350" w:type="dxa"/>
          </w:tcPr>
          <w:p w14:paraId="433283E7" w14:textId="77777777" w:rsidR="002B132C" w:rsidRDefault="002B132C" w:rsidP="007149F8">
            <w:pPr>
              <w:jc w:val="center"/>
              <w:rPr>
                <w:rFonts w:ascii="Arial" w:hAnsi="Arial" w:cs="Arial"/>
                <w:sz w:val="24"/>
                <w:szCs w:val="24"/>
              </w:rPr>
            </w:pPr>
            <w:r>
              <w:rPr>
                <w:rFonts w:ascii="Arial" w:hAnsi="Arial" w:cs="Arial"/>
                <w:sz w:val="24"/>
                <w:szCs w:val="24"/>
              </w:rPr>
              <w:t>Proposed</w:t>
            </w:r>
          </w:p>
        </w:tc>
        <w:tc>
          <w:tcPr>
            <w:tcW w:w="1800" w:type="dxa"/>
          </w:tcPr>
          <w:p w14:paraId="03FAFD01" w14:textId="77777777" w:rsidR="002B132C" w:rsidRDefault="002B132C" w:rsidP="007149F8">
            <w:pPr>
              <w:jc w:val="center"/>
              <w:rPr>
                <w:rFonts w:ascii="Arial" w:hAnsi="Arial" w:cs="Arial"/>
                <w:sz w:val="24"/>
                <w:szCs w:val="24"/>
              </w:rPr>
            </w:pPr>
            <w:r>
              <w:rPr>
                <w:rFonts w:ascii="Arial" w:hAnsi="Arial" w:cs="Arial"/>
                <w:sz w:val="24"/>
                <w:szCs w:val="24"/>
              </w:rPr>
              <w:t>Increase</w:t>
            </w:r>
          </w:p>
        </w:tc>
      </w:tr>
      <w:tr w:rsidR="002B132C" w14:paraId="2E8B7F40" w14:textId="77777777" w:rsidTr="007149F8">
        <w:trPr>
          <w:jc w:val="center"/>
        </w:trPr>
        <w:tc>
          <w:tcPr>
            <w:tcW w:w="2173" w:type="dxa"/>
          </w:tcPr>
          <w:p w14:paraId="08D8CD68" w14:textId="77777777" w:rsidR="002B132C" w:rsidRDefault="002B132C" w:rsidP="007149F8">
            <w:pPr>
              <w:rPr>
                <w:rFonts w:ascii="Arial" w:hAnsi="Arial" w:cs="Arial"/>
                <w:sz w:val="24"/>
                <w:szCs w:val="24"/>
              </w:rPr>
            </w:pPr>
            <w:r>
              <w:rPr>
                <w:rFonts w:ascii="Arial" w:hAnsi="Arial" w:cs="Arial"/>
                <w:sz w:val="24"/>
                <w:szCs w:val="24"/>
              </w:rPr>
              <w:t>Overhead</w:t>
            </w:r>
          </w:p>
        </w:tc>
        <w:tc>
          <w:tcPr>
            <w:tcW w:w="1152" w:type="dxa"/>
          </w:tcPr>
          <w:p w14:paraId="004CD1C5" w14:textId="77777777" w:rsidR="002B132C" w:rsidRDefault="002B132C" w:rsidP="007149F8">
            <w:pPr>
              <w:jc w:val="right"/>
              <w:rPr>
                <w:rFonts w:ascii="Arial" w:hAnsi="Arial" w:cs="Arial"/>
                <w:sz w:val="24"/>
                <w:szCs w:val="24"/>
              </w:rPr>
            </w:pPr>
            <w:r>
              <w:rPr>
                <w:rFonts w:ascii="Arial" w:hAnsi="Arial" w:cs="Arial"/>
                <w:sz w:val="24"/>
                <w:szCs w:val="24"/>
              </w:rPr>
              <w:t>$1,000</w:t>
            </w:r>
          </w:p>
        </w:tc>
        <w:tc>
          <w:tcPr>
            <w:tcW w:w="1350" w:type="dxa"/>
          </w:tcPr>
          <w:p w14:paraId="1E1834E1" w14:textId="77777777" w:rsidR="002B132C" w:rsidRDefault="002B132C" w:rsidP="007149F8">
            <w:pPr>
              <w:jc w:val="right"/>
              <w:rPr>
                <w:rFonts w:ascii="Arial" w:hAnsi="Arial" w:cs="Arial"/>
                <w:sz w:val="24"/>
                <w:szCs w:val="24"/>
              </w:rPr>
            </w:pPr>
            <w:r>
              <w:rPr>
                <w:rFonts w:ascii="Arial" w:hAnsi="Arial" w:cs="Arial"/>
                <w:sz w:val="24"/>
                <w:szCs w:val="24"/>
              </w:rPr>
              <w:t>$1,100</w:t>
            </w:r>
          </w:p>
        </w:tc>
        <w:tc>
          <w:tcPr>
            <w:tcW w:w="1800" w:type="dxa"/>
          </w:tcPr>
          <w:p w14:paraId="21B16C11" w14:textId="77777777" w:rsidR="002B132C" w:rsidRDefault="002B132C" w:rsidP="007149F8">
            <w:pPr>
              <w:jc w:val="right"/>
              <w:rPr>
                <w:rFonts w:ascii="Arial" w:hAnsi="Arial" w:cs="Arial"/>
                <w:sz w:val="24"/>
                <w:szCs w:val="24"/>
              </w:rPr>
            </w:pPr>
            <w:r>
              <w:rPr>
                <w:rFonts w:ascii="Arial" w:hAnsi="Arial" w:cs="Arial"/>
                <w:sz w:val="24"/>
                <w:szCs w:val="24"/>
              </w:rPr>
              <w:t>$100 (10%)</w:t>
            </w:r>
          </w:p>
        </w:tc>
      </w:tr>
      <w:tr w:rsidR="002B132C" w14:paraId="68FA9E1E" w14:textId="77777777" w:rsidTr="007149F8">
        <w:trPr>
          <w:jc w:val="center"/>
        </w:trPr>
        <w:tc>
          <w:tcPr>
            <w:tcW w:w="2173" w:type="dxa"/>
          </w:tcPr>
          <w:p w14:paraId="389D8122" w14:textId="77777777" w:rsidR="002B132C" w:rsidRDefault="002B132C" w:rsidP="007149F8">
            <w:pPr>
              <w:rPr>
                <w:rFonts w:ascii="Arial" w:hAnsi="Arial" w:cs="Arial"/>
                <w:sz w:val="24"/>
                <w:szCs w:val="24"/>
              </w:rPr>
            </w:pPr>
            <w:r>
              <w:rPr>
                <w:rFonts w:ascii="Arial" w:hAnsi="Arial" w:cs="Arial"/>
                <w:sz w:val="24"/>
                <w:szCs w:val="24"/>
              </w:rPr>
              <w:t>Declining Balance</w:t>
            </w:r>
          </w:p>
        </w:tc>
        <w:tc>
          <w:tcPr>
            <w:tcW w:w="1152" w:type="dxa"/>
          </w:tcPr>
          <w:p w14:paraId="0D6FC8C0" w14:textId="77777777" w:rsidR="002B132C" w:rsidRDefault="002B132C" w:rsidP="007149F8">
            <w:pPr>
              <w:jc w:val="right"/>
              <w:rPr>
                <w:rFonts w:ascii="Arial" w:hAnsi="Arial" w:cs="Arial"/>
                <w:sz w:val="24"/>
                <w:szCs w:val="24"/>
              </w:rPr>
            </w:pPr>
            <w:r>
              <w:rPr>
                <w:rFonts w:ascii="Arial" w:hAnsi="Arial" w:cs="Arial"/>
                <w:sz w:val="24"/>
                <w:szCs w:val="24"/>
              </w:rPr>
              <w:t>$4,300</w:t>
            </w:r>
          </w:p>
        </w:tc>
        <w:tc>
          <w:tcPr>
            <w:tcW w:w="1350" w:type="dxa"/>
          </w:tcPr>
          <w:p w14:paraId="14752799" w14:textId="77777777" w:rsidR="002B132C" w:rsidRDefault="002B132C" w:rsidP="007149F8">
            <w:pPr>
              <w:jc w:val="right"/>
              <w:rPr>
                <w:rFonts w:ascii="Arial" w:hAnsi="Arial" w:cs="Arial"/>
                <w:sz w:val="24"/>
                <w:szCs w:val="24"/>
              </w:rPr>
            </w:pPr>
            <w:r>
              <w:rPr>
                <w:rFonts w:ascii="Arial" w:hAnsi="Arial" w:cs="Arial"/>
                <w:sz w:val="24"/>
                <w:szCs w:val="24"/>
              </w:rPr>
              <w:t>$4,500</w:t>
            </w:r>
          </w:p>
        </w:tc>
        <w:tc>
          <w:tcPr>
            <w:tcW w:w="1800" w:type="dxa"/>
          </w:tcPr>
          <w:p w14:paraId="6D7CD4BF" w14:textId="77777777" w:rsidR="002B132C" w:rsidRDefault="002B132C" w:rsidP="007149F8">
            <w:pPr>
              <w:jc w:val="right"/>
              <w:rPr>
                <w:rFonts w:ascii="Arial" w:hAnsi="Arial" w:cs="Arial"/>
                <w:sz w:val="24"/>
                <w:szCs w:val="24"/>
              </w:rPr>
            </w:pPr>
            <w:r>
              <w:rPr>
                <w:rFonts w:ascii="Arial" w:hAnsi="Arial" w:cs="Arial"/>
                <w:sz w:val="24"/>
                <w:szCs w:val="24"/>
              </w:rPr>
              <w:t>$200 (4.7%)*</w:t>
            </w:r>
          </w:p>
        </w:tc>
      </w:tr>
      <w:tr w:rsidR="002B132C" w14:paraId="69CFBA25" w14:textId="77777777" w:rsidTr="007149F8">
        <w:trPr>
          <w:jc w:val="center"/>
        </w:trPr>
        <w:tc>
          <w:tcPr>
            <w:tcW w:w="2173" w:type="dxa"/>
          </w:tcPr>
          <w:p w14:paraId="7190D31E" w14:textId="77777777" w:rsidR="002B132C" w:rsidRDefault="002B132C" w:rsidP="007149F8">
            <w:pPr>
              <w:rPr>
                <w:rFonts w:ascii="Arial" w:hAnsi="Arial" w:cs="Arial"/>
                <w:sz w:val="24"/>
                <w:szCs w:val="24"/>
              </w:rPr>
            </w:pPr>
            <w:r>
              <w:rPr>
                <w:rFonts w:ascii="Arial" w:hAnsi="Arial" w:cs="Arial"/>
                <w:sz w:val="24"/>
                <w:szCs w:val="24"/>
              </w:rPr>
              <w:t>Total</w:t>
            </w:r>
          </w:p>
        </w:tc>
        <w:tc>
          <w:tcPr>
            <w:tcW w:w="1152" w:type="dxa"/>
          </w:tcPr>
          <w:p w14:paraId="5C000727" w14:textId="77777777" w:rsidR="002B132C" w:rsidRDefault="002B132C" w:rsidP="007149F8">
            <w:pPr>
              <w:jc w:val="right"/>
              <w:rPr>
                <w:rFonts w:ascii="Arial" w:hAnsi="Arial" w:cs="Arial"/>
                <w:sz w:val="24"/>
                <w:szCs w:val="24"/>
              </w:rPr>
            </w:pPr>
            <w:r>
              <w:rPr>
                <w:rFonts w:ascii="Arial" w:hAnsi="Arial" w:cs="Arial"/>
                <w:sz w:val="24"/>
                <w:szCs w:val="24"/>
              </w:rPr>
              <w:t>$5,300</w:t>
            </w:r>
          </w:p>
        </w:tc>
        <w:tc>
          <w:tcPr>
            <w:tcW w:w="1350" w:type="dxa"/>
          </w:tcPr>
          <w:p w14:paraId="081F5AAF" w14:textId="77777777" w:rsidR="002B132C" w:rsidRDefault="002B132C" w:rsidP="007149F8">
            <w:pPr>
              <w:jc w:val="right"/>
              <w:rPr>
                <w:rFonts w:ascii="Arial" w:hAnsi="Arial" w:cs="Arial"/>
                <w:sz w:val="24"/>
                <w:szCs w:val="24"/>
              </w:rPr>
            </w:pPr>
            <w:r>
              <w:rPr>
                <w:rFonts w:ascii="Arial" w:hAnsi="Arial" w:cs="Arial"/>
                <w:sz w:val="24"/>
                <w:szCs w:val="24"/>
              </w:rPr>
              <w:t>$5,600</w:t>
            </w:r>
          </w:p>
        </w:tc>
        <w:tc>
          <w:tcPr>
            <w:tcW w:w="1800" w:type="dxa"/>
          </w:tcPr>
          <w:p w14:paraId="35E69430" w14:textId="77777777" w:rsidR="002B132C" w:rsidRDefault="002B132C" w:rsidP="007149F8">
            <w:pPr>
              <w:jc w:val="right"/>
              <w:rPr>
                <w:rFonts w:ascii="Arial" w:hAnsi="Arial" w:cs="Arial"/>
                <w:sz w:val="24"/>
                <w:szCs w:val="24"/>
              </w:rPr>
            </w:pPr>
            <w:r>
              <w:rPr>
                <w:rFonts w:ascii="Arial" w:hAnsi="Arial" w:cs="Arial"/>
                <w:sz w:val="24"/>
                <w:szCs w:val="24"/>
              </w:rPr>
              <w:t>$300 (5.7%)</w:t>
            </w:r>
          </w:p>
        </w:tc>
      </w:tr>
    </w:tbl>
    <w:p w14:paraId="61250CEF" w14:textId="77777777" w:rsidR="002B132C" w:rsidRPr="006860BA" w:rsidRDefault="002B132C" w:rsidP="002B132C">
      <w:pPr>
        <w:ind w:left="2160"/>
        <w:rPr>
          <w:rFonts w:ascii="Arial" w:hAnsi="Arial" w:cs="Arial"/>
          <w:i/>
          <w:iCs/>
          <w:sz w:val="24"/>
          <w:szCs w:val="24"/>
        </w:rPr>
      </w:pPr>
      <w:r w:rsidRPr="006860BA">
        <w:rPr>
          <w:rFonts w:ascii="Arial" w:hAnsi="Arial" w:cs="Arial"/>
          <w:i/>
          <w:iCs/>
          <w:sz w:val="24"/>
          <w:szCs w:val="24"/>
        </w:rPr>
        <w:t xml:space="preserve">*The increase to the declining balance portion of the Traditional Plan will not keep up with the rate of inflation for the food service </w:t>
      </w:r>
      <w:r w:rsidRPr="006860BA">
        <w:rPr>
          <w:rFonts w:ascii="Arial" w:hAnsi="Arial" w:cs="Arial"/>
          <w:i/>
          <w:iCs/>
          <w:sz w:val="24"/>
          <w:szCs w:val="24"/>
        </w:rPr>
        <w:lastRenderedPageBreak/>
        <w:t>sector (currently about 6.1%) resulting in a loss in real buying power.</w:t>
      </w:r>
    </w:p>
    <w:p w14:paraId="656E1173" w14:textId="77777777" w:rsidR="002B132C" w:rsidRDefault="002B132C" w:rsidP="002B132C">
      <w:pPr>
        <w:ind w:left="720"/>
        <w:rPr>
          <w:rFonts w:ascii="Arial" w:hAnsi="Arial" w:cs="Arial"/>
          <w:sz w:val="24"/>
          <w:szCs w:val="24"/>
        </w:rPr>
      </w:pPr>
      <w:r>
        <w:rPr>
          <w:rFonts w:ascii="Arial" w:hAnsi="Arial" w:cs="Arial"/>
          <w:sz w:val="24"/>
          <w:szCs w:val="24"/>
        </w:rPr>
        <w:t>b) Suite Style Dining Plan</w:t>
      </w:r>
    </w:p>
    <w:tbl>
      <w:tblPr>
        <w:tblStyle w:val="TableGrid"/>
        <w:tblW w:w="0" w:type="auto"/>
        <w:jc w:val="center"/>
        <w:tblLook w:val="04A0" w:firstRow="1" w:lastRow="0" w:firstColumn="1" w:lastColumn="0" w:noHBand="0" w:noVBand="1"/>
      </w:tblPr>
      <w:tblGrid>
        <w:gridCol w:w="2173"/>
        <w:gridCol w:w="1152"/>
        <w:gridCol w:w="1350"/>
        <w:gridCol w:w="1800"/>
      </w:tblGrid>
      <w:tr w:rsidR="002B132C" w14:paraId="7C2E9AE9" w14:textId="77777777" w:rsidTr="007149F8">
        <w:trPr>
          <w:jc w:val="center"/>
        </w:trPr>
        <w:tc>
          <w:tcPr>
            <w:tcW w:w="2173" w:type="dxa"/>
          </w:tcPr>
          <w:p w14:paraId="4AA066CE" w14:textId="77777777" w:rsidR="002B132C" w:rsidRDefault="002B132C" w:rsidP="007149F8">
            <w:pPr>
              <w:rPr>
                <w:rFonts w:ascii="Arial" w:hAnsi="Arial" w:cs="Arial"/>
                <w:sz w:val="24"/>
                <w:szCs w:val="24"/>
              </w:rPr>
            </w:pPr>
          </w:p>
        </w:tc>
        <w:tc>
          <w:tcPr>
            <w:tcW w:w="1152" w:type="dxa"/>
          </w:tcPr>
          <w:p w14:paraId="0694DA9C" w14:textId="77777777" w:rsidR="002B132C" w:rsidRDefault="002B132C" w:rsidP="007149F8">
            <w:pPr>
              <w:jc w:val="center"/>
              <w:rPr>
                <w:rFonts w:ascii="Arial" w:hAnsi="Arial" w:cs="Arial"/>
                <w:sz w:val="24"/>
                <w:szCs w:val="24"/>
              </w:rPr>
            </w:pPr>
            <w:r>
              <w:rPr>
                <w:rFonts w:ascii="Arial" w:hAnsi="Arial" w:cs="Arial"/>
                <w:sz w:val="24"/>
                <w:szCs w:val="24"/>
              </w:rPr>
              <w:t>Current</w:t>
            </w:r>
          </w:p>
        </w:tc>
        <w:tc>
          <w:tcPr>
            <w:tcW w:w="1350" w:type="dxa"/>
          </w:tcPr>
          <w:p w14:paraId="17934A1F" w14:textId="77777777" w:rsidR="002B132C" w:rsidRDefault="002B132C" w:rsidP="007149F8">
            <w:pPr>
              <w:jc w:val="center"/>
              <w:rPr>
                <w:rFonts w:ascii="Arial" w:hAnsi="Arial" w:cs="Arial"/>
                <w:sz w:val="24"/>
                <w:szCs w:val="24"/>
              </w:rPr>
            </w:pPr>
            <w:r>
              <w:rPr>
                <w:rFonts w:ascii="Arial" w:hAnsi="Arial" w:cs="Arial"/>
                <w:sz w:val="24"/>
                <w:szCs w:val="24"/>
              </w:rPr>
              <w:t>Proposed</w:t>
            </w:r>
          </w:p>
        </w:tc>
        <w:tc>
          <w:tcPr>
            <w:tcW w:w="1800" w:type="dxa"/>
          </w:tcPr>
          <w:p w14:paraId="088F4AA0" w14:textId="77777777" w:rsidR="002B132C" w:rsidRDefault="002B132C" w:rsidP="007149F8">
            <w:pPr>
              <w:jc w:val="center"/>
              <w:rPr>
                <w:rFonts w:ascii="Arial" w:hAnsi="Arial" w:cs="Arial"/>
                <w:sz w:val="24"/>
                <w:szCs w:val="24"/>
              </w:rPr>
            </w:pPr>
            <w:r>
              <w:rPr>
                <w:rFonts w:ascii="Arial" w:hAnsi="Arial" w:cs="Arial"/>
                <w:sz w:val="24"/>
                <w:szCs w:val="24"/>
              </w:rPr>
              <w:t>Increase</w:t>
            </w:r>
          </w:p>
        </w:tc>
      </w:tr>
      <w:tr w:rsidR="002B132C" w14:paraId="7235C5A6" w14:textId="77777777" w:rsidTr="007149F8">
        <w:trPr>
          <w:jc w:val="center"/>
        </w:trPr>
        <w:tc>
          <w:tcPr>
            <w:tcW w:w="2173" w:type="dxa"/>
          </w:tcPr>
          <w:p w14:paraId="22F9E517" w14:textId="77777777" w:rsidR="002B132C" w:rsidRDefault="002B132C" w:rsidP="007149F8">
            <w:pPr>
              <w:rPr>
                <w:rFonts w:ascii="Arial" w:hAnsi="Arial" w:cs="Arial"/>
                <w:sz w:val="24"/>
                <w:szCs w:val="24"/>
              </w:rPr>
            </w:pPr>
            <w:r>
              <w:rPr>
                <w:rFonts w:ascii="Arial" w:hAnsi="Arial" w:cs="Arial"/>
                <w:sz w:val="24"/>
                <w:szCs w:val="24"/>
              </w:rPr>
              <w:t>Overhead</w:t>
            </w:r>
          </w:p>
        </w:tc>
        <w:tc>
          <w:tcPr>
            <w:tcW w:w="1152" w:type="dxa"/>
          </w:tcPr>
          <w:p w14:paraId="67D6745A" w14:textId="77777777" w:rsidR="002B132C" w:rsidRDefault="002B132C" w:rsidP="007149F8">
            <w:pPr>
              <w:jc w:val="right"/>
              <w:rPr>
                <w:rFonts w:ascii="Arial" w:hAnsi="Arial" w:cs="Arial"/>
                <w:sz w:val="24"/>
                <w:szCs w:val="24"/>
              </w:rPr>
            </w:pPr>
            <w:r>
              <w:rPr>
                <w:rFonts w:ascii="Arial" w:hAnsi="Arial" w:cs="Arial"/>
                <w:sz w:val="24"/>
                <w:szCs w:val="24"/>
              </w:rPr>
              <w:t>$   700</w:t>
            </w:r>
          </w:p>
        </w:tc>
        <w:tc>
          <w:tcPr>
            <w:tcW w:w="1350" w:type="dxa"/>
          </w:tcPr>
          <w:p w14:paraId="293A8819" w14:textId="77777777" w:rsidR="002B132C" w:rsidRDefault="002B132C" w:rsidP="007149F8">
            <w:pPr>
              <w:jc w:val="right"/>
              <w:rPr>
                <w:rFonts w:ascii="Arial" w:hAnsi="Arial" w:cs="Arial"/>
                <w:sz w:val="24"/>
                <w:szCs w:val="24"/>
              </w:rPr>
            </w:pPr>
            <w:r>
              <w:rPr>
                <w:rFonts w:ascii="Arial" w:hAnsi="Arial" w:cs="Arial"/>
                <w:sz w:val="24"/>
                <w:szCs w:val="24"/>
              </w:rPr>
              <w:t>$   800</w:t>
            </w:r>
          </w:p>
        </w:tc>
        <w:tc>
          <w:tcPr>
            <w:tcW w:w="1800" w:type="dxa"/>
          </w:tcPr>
          <w:p w14:paraId="4583F409" w14:textId="77777777" w:rsidR="002B132C" w:rsidRDefault="002B132C" w:rsidP="007149F8">
            <w:pPr>
              <w:jc w:val="right"/>
              <w:rPr>
                <w:rFonts w:ascii="Arial" w:hAnsi="Arial" w:cs="Arial"/>
                <w:sz w:val="24"/>
                <w:szCs w:val="24"/>
              </w:rPr>
            </w:pPr>
            <w:r>
              <w:rPr>
                <w:rFonts w:ascii="Arial" w:hAnsi="Arial" w:cs="Arial"/>
                <w:sz w:val="24"/>
                <w:szCs w:val="24"/>
              </w:rPr>
              <w:t>$100 (14.3%)</w:t>
            </w:r>
          </w:p>
        </w:tc>
      </w:tr>
      <w:tr w:rsidR="002B132C" w14:paraId="126E14EF" w14:textId="77777777" w:rsidTr="007149F8">
        <w:trPr>
          <w:jc w:val="center"/>
        </w:trPr>
        <w:tc>
          <w:tcPr>
            <w:tcW w:w="2173" w:type="dxa"/>
          </w:tcPr>
          <w:p w14:paraId="13EC5CFB" w14:textId="77777777" w:rsidR="002B132C" w:rsidRDefault="002B132C" w:rsidP="007149F8">
            <w:pPr>
              <w:rPr>
                <w:rFonts w:ascii="Arial" w:hAnsi="Arial" w:cs="Arial"/>
                <w:sz w:val="24"/>
                <w:szCs w:val="24"/>
              </w:rPr>
            </w:pPr>
            <w:r>
              <w:rPr>
                <w:rFonts w:ascii="Arial" w:hAnsi="Arial" w:cs="Arial"/>
                <w:sz w:val="24"/>
                <w:szCs w:val="24"/>
              </w:rPr>
              <w:t>Declining Balance</w:t>
            </w:r>
          </w:p>
        </w:tc>
        <w:tc>
          <w:tcPr>
            <w:tcW w:w="1152" w:type="dxa"/>
          </w:tcPr>
          <w:p w14:paraId="6DB7BD68" w14:textId="77777777" w:rsidR="002B132C" w:rsidRDefault="002B132C" w:rsidP="007149F8">
            <w:pPr>
              <w:jc w:val="right"/>
              <w:rPr>
                <w:rFonts w:ascii="Arial" w:hAnsi="Arial" w:cs="Arial"/>
                <w:sz w:val="24"/>
                <w:szCs w:val="24"/>
              </w:rPr>
            </w:pPr>
            <w:r>
              <w:rPr>
                <w:rFonts w:ascii="Arial" w:hAnsi="Arial" w:cs="Arial"/>
                <w:sz w:val="24"/>
                <w:szCs w:val="24"/>
              </w:rPr>
              <w:t>$2,800</w:t>
            </w:r>
          </w:p>
        </w:tc>
        <w:tc>
          <w:tcPr>
            <w:tcW w:w="1350" w:type="dxa"/>
          </w:tcPr>
          <w:p w14:paraId="3CEA2FC6" w14:textId="77777777" w:rsidR="002B132C" w:rsidRDefault="002B132C" w:rsidP="007149F8">
            <w:pPr>
              <w:jc w:val="right"/>
              <w:rPr>
                <w:rFonts w:ascii="Arial" w:hAnsi="Arial" w:cs="Arial"/>
                <w:sz w:val="24"/>
                <w:szCs w:val="24"/>
              </w:rPr>
            </w:pPr>
            <w:r>
              <w:rPr>
                <w:rFonts w:ascii="Arial" w:hAnsi="Arial" w:cs="Arial"/>
                <w:sz w:val="24"/>
                <w:szCs w:val="24"/>
              </w:rPr>
              <w:t>$3,000</w:t>
            </w:r>
          </w:p>
        </w:tc>
        <w:tc>
          <w:tcPr>
            <w:tcW w:w="1800" w:type="dxa"/>
          </w:tcPr>
          <w:p w14:paraId="7F379578" w14:textId="77777777" w:rsidR="002B132C" w:rsidRDefault="002B132C" w:rsidP="007149F8">
            <w:pPr>
              <w:jc w:val="right"/>
              <w:rPr>
                <w:rFonts w:ascii="Arial" w:hAnsi="Arial" w:cs="Arial"/>
                <w:sz w:val="24"/>
                <w:szCs w:val="24"/>
              </w:rPr>
            </w:pPr>
            <w:r>
              <w:rPr>
                <w:rFonts w:ascii="Arial" w:hAnsi="Arial" w:cs="Arial"/>
                <w:sz w:val="24"/>
                <w:szCs w:val="24"/>
              </w:rPr>
              <w:t>$200 (7.1%)*</w:t>
            </w:r>
          </w:p>
        </w:tc>
      </w:tr>
      <w:tr w:rsidR="002B132C" w:rsidRPr="006860BA" w14:paraId="046AAB6E" w14:textId="77777777" w:rsidTr="007149F8">
        <w:trPr>
          <w:jc w:val="center"/>
        </w:trPr>
        <w:tc>
          <w:tcPr>
            <w:tcW w:w="2173" w:type="dxa"/>
          </w:tcPr>
          <w:p w14:paraId="2425BD83" w14:textId="77777777" w:rsidR="002B132C" w:rsidRPr="006860BA" w:rsidRDefault="002B132C" w:rsidP="007149F8">
            <w:pPr>
              <w:rPr>
                <w:rFonts w:ascii="Arial" w:hAnsi="Arial" w:cs="Arial"/>
                <w:sz w:val="24"/>
                <w:szCs w:val="24"/>
              </w:rPr>
            </w:pPr>
            <w:r w:rsidRPr="006860BA">
              <w:rPr>
                <w:rFonts w:ascii="Arial" w:hAnsi="Arial" w:cs="Arial"/>
                <w:sz w:val="24"/>
                <w:szCs w:val="24"/>
              </w:rPr>
              <w:t>Total</w:t>
            </w:r>
          </w:p>
        </w:tc>
        <w:tc>
          <w:tcPr>
            <w:tcW w:w="1152" w:type="dxa"/>
          </w:tcPr>
          <w:p w14:paraId="56E41644" w14:textId="77777777" w:rsidR="002B132C" w:rsidRPr="006860BA" w:rsidRDefault="002B132C" w:rsidP="007149F8">
            <w:pPr>
              <w:jc w:val="right"/>
              <w:rPr>
                <w:rFonts w:ascii="Arial" w:hAnsi="Arial" w:cs="Arial"/>
                <w:sz w:val="24"/>
                <w:szCs w:val="24"/>
              </w:rPr>
            </w:pPr>
            <w:r w:rsidRPr="006860BA">
              <w:rPr>
                <w:rFonts w:ascii="Arial" w:hAnsi="Arial" w:cs="Arial"/>
                <w:sz w:val="24"/>
                <w:szCs w:val="24"/>
              </w:rPr>
              <w:t>$3,500</w:t>
            </w:r>
          </w:p>
        </w:tc>
        <w:tc>
          <w:tcPr>
            <w:tcW w:w="1350" w:type="dxa"/>
          </w:tcPr>
          <w:p w14:paraId="07371A14" w14:textId="77777777" w:rsidR="002B132C" w:rsidRPr="006860BA" w:rsidRDefault="002B132C" w:rsidP="007149F8">
            <w:pPr>
              <w:jc w:val="right"/>
              <w:rPr>
                <w:rFonts w:ascii="Arial" w:hAnsi="Arial" w:cs="Arial"/>
                <w:sz w:val="24"/>
                <w:szCs w:val="24"/>
              </w:rPr>
            </w:pPr>
            <w:r w:rsidRPr="006860BA">
              <w:rPr>
                <w:rFonts w:ascii="Arial" w:hAnsi="Arial" w:cs="Arial"/>
                <w:sz w:val="24"/>
                <w:szCs w:val="24"/>
              </w:rPr>
              <w:t>$3,800</w:t>
            </w:r>
          </w:p>
        </w:tc>
        <w:tc>
          <w:tcPr>
            <w:tcW w:w="1800" w:type="dxa"/>
          </w:tcPr>
          <w:p w14:paraId="67F02FE7" w14:textId="77777777" w:rsidR="002B132C" w:rsidRPr="006860BA" w:rsidRDefault="002B132C" w:rsidP="007149F8">
            <w:pPr>
              <w:jc w:val="right"/>
              <w:rPr>
                <w:rFonts w:ascii="Arial" w:hAnsi="Arial" w:cs="Arial"/>
                <w:sz w:val="24"/>
                <w:szCs w:val="24"/>
              </w:rPr>
            </w:pPr>
            <w:r w:rsidRPr="006860BA">
              <w:rPr>
                <w:rFonts w:ascii="Arial" w:hAnsi="Arial" w:cs="Arial"/>
                <w:sz w:val="24"/>
                <w:szCs w:val="24"/>
              </w:rPr>
              <w:t>$300 (8.5%)</w:t>
            </w:r>
          </w:p>
        </w:tc>
      </w:tr>
    </w:tbl>
    <w:p w14:paraId="396E907F" w14:textId="6FFC8AE4" w:rsidR="00020C00" w:rsidRDefault="002B132C" w:rsidP="002B132C">
      <w:pPr>
        <w:pStyle w:val="ListParagraph"/>
        <w:spacing w:after="0" w:line="240" w:lineRule="auto"/>
        <w:ind w:left="2160"/>
        <w:rPr>
          <w:rFonts w:ascii="Arial" w:hAnsi="Arial" w:cs="Arial"/>
          <w:i/>
          <w:iCs/>
          <w:sz w:val="24"/>
          <w:szCs w:val="24"/>
        </w:rPr>
      </w:pPr>
      <w:r w:rsidRPr="006860BA">
        <w:rPr>
          <w:rFonts w:ascii="Arial" w:hAnsi="Arial" w:cs="Arial"/>
          <w:i/>
          <w:iCs/>
          <w:sz w:val="24"/>
          <w:szCs w:val="24"/>
        </w:rPr>
        <w:t>*The larger increase for the Suite Style Plan is required to maintain HST exemption, saving residents 13</w:t>
      </w:r>
      <w:r w:rsidR="00227ED4">
        <w:rPr>
          <w:rFonts w:ascii="Arial" w:hAnsi="Arial" w:cs="Arial"/>
          <w:i/>
          <w:iCs/>
          <w:sz w:val="24"/>
          <w:szCs w:val="24"/>
        </w:rPr>
        <w:t>% HST.</w:t>
      </w:r>
    </w:p>
    <w:p w14:paraId="4F2A8FC2" w14:textId="77777777" w:rsidR="00227ED4" w:rsidRDefault="00227ED4" w:rsidP="002B132C">
      <w:pPr>
        <w:pStyle w:val="ListParagraph"/>
        <w:spacing w:after="0" w:line="240" w:lineRule="auto"/>
        <w:ind w:left="2160"/>
        <w:rPr>
          <w:rFonts w:ascii="Arial" w:hAnsi="Arial" w:cs="Arial"/>
          <w:sz w:val="24"/>
          <w:szCs w:val="24"/>
        </w:rPr>
      </w:pPr>
    </w:p>
    <w:p w14:paraId="059C7B84" w14:textId="77777777" w:rsidR="00C2407D" w:rsidRDefault="00C2407D" w:rsidP="002B132C">
      <w:pPr>
        <w:pStyle w:val="ListParagraph"/>
        <w:spacing w:after="0" w:line="240" w:lineRule="auto"/>
        <w:ind w:left="2160"/>
        <w:rPr>
          <w:rFonts w:ascii="Arial" w:hAnsi="Arial" w:cs="Arial"/>
          <w:sz w:val="24"/>
          <w:szCs w:val="24"/>
        </w:rPr>
      </w:pPr>
    </w:p>
    <w:p w14:paraId="7AB98C7F" w14:textId="4E9CDFD6" w:rsidR="00C2407D" w:rsidRPr="00A00DEE" w:rsidRDefault="00A00DEE" w:rsidP="00A00DEE">
      <w:pPr>
        <w:spacing w:after="0" w:line="240" w:lineRule="auto"/>
        <w:ind w:left="720"/>
        <w:rPr>
          <w:rFonts w:ascii="Arial" w:hAnsi="Arial" w:cs="Arial"/>
          <w:sz w:val="24"/>
          <w:szCs w:val="24"/>
        </w:rPr>
      </w:pPr>
      <w:r>
        <w:rPr>
          <w:rFonts w:ascii="Arial" w:hAnsi="Arial" w:cs="Arial"/>
          <w:sz w:val="24"/>
          <w:szCs w:val="24"/>
        </w:rPr>
        <w:t>As there were only two students at the meeting if was decided that we would wait until the next meeting to approve the new dining plan rates.</w:t>
      </w:r>
    </w:p>
    <w:p w14:paraId="03FD43AA" w14:textId="77777777" w:rsidR="00C2407D" w:rsidRDefault="00C2407D" w:rsidP="002B132C">
      <w:pPr>
        <w:pStyle w:val="ListParagraph"/>
        <w:spacing w:after="0" w:line="240" w:lineRule="auto"/>
        <w:ind w:left="2160"/>
        <w:rPr>
          <w:rFonts w:ascii="Arial" w:hAnsi="Arial" w:cs="Arial"/>
          <w:sz w:val="24"/>
          <w:szCs w:val="24"/>
        </w:rPr>
      </w:pPr>
    </w:p>
    <w:p w14:paraId="246B045B" w14:textId="77777777" w:rsidR="005D1FF3" w:rsidRDefault="005D1FF3" w:rsidP="002B132C">
      <w:pPr>
        <w:pStyle w:val="ListParagraph"/>
        <w:spacing w:after="0" w:line="240" w:lineRule="auto"/>
        <w:ind w:left="2160"/>
        <w:rPr>
          <w:rFonts w:ascii="Arial" w:hAnsi="Arial" w:cs="Arial"/>
          <w:sz w:val="24"/>
          <w:szCs w:val="24"/>
        </w:rPr>
      </w:pPr>
    </w:p>
    <w:p w14:paraId="72C9D76E" w14:textId="77777777" w:rsidR="005D1FF3" w:rsidRPr="00A26110" w:rsidRDefault="005D1FF3" w:rsidP="002B132C">
      <w:pPr>
        <w:pStyle w:val="ListParagraph"/>
        <w:spacing w:after="0" w:line="240" w:lineRule="auto"/>
        <w:ind w:left="2160"/>
        <w:rPr>
          <w:rFonts w:ascii="Arial" w:hAnsi="Arial" w:cs="Arial"/>
          <w:sz w:val="24"/>
          <w:szCs w:val="24"/>
        </w:rPr>
      </w:pPr>
    </w:p>
    <w:p w14:paraId="52208E7E" w14:textId="77777777" w:rsidR="00C2407D" w:rsidRPr="00AF6CB1" w:rsidRDefault="00C2407D" w:rsidP="00C2407D">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Catering</w:t>
      </w:r>
    </w:p>
    <w:p w14:paraId="46076518" w14:textId="77777777" w:rsidR="00C2407D" w:rsidRPr="001E504C" w:rsidRDefault="00C2407D" w:rsidP="00C2407D">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24BE2416" w14:textId="77777777" w:rsidR="00C2407D" w:rsidRPr="001E504C" w:rsidRDefault="00C2407D" w:rsidP="00C2407D">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2D7B15B8" w14:textId="77777777" w:rsidR="00C2407D" w:rsidRDefault="00C2407D" w:rsidP="00C2407D">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group – no report</w:t>
      </w:r>
    </w:p>
    <w:p w14:paraId="65FCF062" w14:textId="77777777" w:rsidR="00C2407D" w:rsidRDefault="00C2407D" w:rsidP="00C2407D">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Food Service RFP evaluation committee – original timeline remains on track </w:t>
      </w:r>
    </w:p>
    <w:p w14:paraId="339ED6D0" w14:textId="77777777" w:rsidR="00C2407D" w:rsidRPr="00A00DEE" w:rsidRDefault="00C2407D" w:rsidP="00C2407D">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0F920266" w14:textId="00413DE1" w:rsidR="00A00DEE" w:rsidRPr="009F62A0" w:rsidRDefault="00A00DEE" w:rsidP="00A00DEE">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What is the status of the space in Athletics, formerly 76 Sips?  Unknown.  Mark will reach out to Athletics for an update.</w:t>
      </w:r>
    </w:p>
    <w:p w14:paraId="6FA3C306" w14:textId="77777777" w:rsidR="00C2407D" w:rsidRPr="00B93F70" w:rsidRDefault="00C2407D" w:rsidP="00C2407D">
      <w:pPr>
        <w:pStyle w:val="ListParagraph"/>
        <w:numPr>
          <w:ilvl w:val="0"/>
          <w:numId w:val="1"/>
        </w:numPr>
        <w:spacing w:after="0" w:line="240" w:lineRule="auto"/>
        <w:rPr>
          <w:sz w:val="24"/>
          <w:szCs w:val="24"/>
          <w:u w:val="single"/>
        </w:rPr>
      </w:pPr>
      <w:r w:rsidRPr="00B93F70">
        <w:rPr>
          <w:rFonts w:ascii="Arial" w:eastAsia="Times New Roman" w:hAnsi="Arial" w:cs="Arial"/>
          <w:color w:val="212121"/>
          <w:sz w:val="24"/>
          <w:szCs w:val="24"/>
          <w:lang w:eastAsia="en-CA"/>
        </w:rPr>
        <w:t>Next meeting – November 30, 9:00 – 10:30, by TEAMS</w:t>
      </w:r>
    </w:p>
    <w:p w14:paraId="787DB8BC" w14:textId="77777777" w:rsidR="00C2407D" w:rsidRDefault="00C2407D" w:rsidP="00C2407D">
      <w:pPr>
        <w:spacing w:after="0" w:line="240" w:lineRule="auto"/>
        <w:jc w:val="center"/>
        <w:rPr>
          <w:sz w:val="24"/>
          <w:szCs w:val="24"/>
          <w:u w:val="single"/>
        </w:rPr>
      </w:pPr>
    </w:p>
    <w:p w14:paraId="0A24F25F" w14:textId="77777777" w:rsidR="00C2407D" w:rsidRDefault="00C2407D" w:rsidP="00C2407D">
      <w:pPr>
        <w:rPr>
          <w:sz w:val="24"/>
          <w:szCs w:val="24"/>
          <w:u w:val="single"/>
        </w:rPr>
      </w:pPr>
      <w:r>
        <w:rPr>
          <w:sz w:val="24"/>
          <w:szCs w:val="24"/>
          <w:u w:val="single"/>
        </w:rPr>
        <w:br w:type="page"/>
      </w:r>
    </w:p>
    <w:p w14:paraId="1F1E177F" w14:textId="71F8E73C" w:rsidR="0069077C" w:rsidRPr="00C2407D" w:rsidRDefault="0069077C" w:rsidP="00C2407D">
      <w:pPr>
        <w:spacing w:after="0" w:line="240" w:lineRule="auto"/>
        <w:rPr>
          <w:rFonts w:ascii="Arial" w:hAnsi="Arial" w:cs="Arial"/>
          <w:sz w:val="24"/>
          <w:szCs w:val="24"/>
          <w:u w:val="single"/>
        </w:rPr>
      </w:pPr>
    </w:p>
    <w:p w14:paraId="294915AF" w14:textId="77777777" w:rsidR="00D11C2C" w:rsidRDefault="00D11C2C" w:rsidP="00D11C2C">
      <w:pPr>
        <w:spacing w:after="0" w:line="240" w:lineRule="auto"/>
        <w:jc w:val="center"/>
        <w:rPr>
          <w:sz w:val="24"/>
          <w:szCs w:val="24"/>
          <w:u w:val="single"/>
        </w:rPr>
      </w:pPr>
      <w:r>
        <w:rPr>
          <w:b/>
          <w:bCs/>
          <w:noProof/>
          <w:lang w:val="en-US"/>
        </w:rPr>
        <w:drawing>
          <wp:inline distT="0" distB="0" distL="0" distR="0" wp14:anchorId="3C3317C8" wp14:editId="0F24161F">
            <wp:extent cx="2038350" cy="854133"/>
            <wp:effectExtent l="0" t="0" r="0" b="3175"/>
            <wp:docPr id="1099284920" name="Picture 1099284920"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73D19C95" w14:textId="77777777" w:rsidR="00D11C2C" w:rsidRDefault="00D11C2C" w:rsidP="00D11C2C">
      <w:pPr>
        <w:spacing w:after="0" w:line="240" w:lineRule="auto"/>
        <w:jc w:val="center"/>
        <w:rPr>
          <w:sz w:val="24"/>
          <w:szCs w:val="24"/>
          <w:u w:val="single"/>
        </w:rPr>
      </w:pPr>
    </w:p>
    <w:p w14:paraId="4B71014E" w14:textId="77777777" w:rsidR="00D11C2C" w:rsidRPr="005729FE" w:rsidRDefault="00D11C2C" w:rsidP="00D11C2C">
      <w:pPr>
        <w:spacing w:after="0" w:line="240" w:lineRule="auto"/>
        <w:jc w:val="center"/>
        <w:rPr>
          <w:sz w:val="36"/>
          <w:szCs w:val="36"/>
        </w:rPr>
      </w:pPr>
      <w:r w:rsidRPr="005729FE">
        <w:rPr>
          <w:sz w:val="36"/>
          <w:szCs w:val="36"/>
        </w:rPr>
        <w:t>Trent University Foodservices</w:t>
      </w:r>
    </w:p>
    <w:p w14:paraId="494BECDF" w14:textId="77777777" w:rsidR="00D11C2C" w:rsidRPr="005729FE" w:rsidRDefault="00D11C2C" w:rsidP="00D11C2C">
      <w:pPr>
        <w:spacing w:after="0" w:line="240" w:lineRule="auto"/>
        <w:jc w:val="center"/>
        <w:rPr>
          <w:sz w:val="36"/>
          <w:szCs w:val="36"/>
        </w:rPr>
      </w:pPr>
      <w:r w:rsidRPr="005729FE">
        <w:rPr>
          <w:sz w:val="36"/>
          <w:szCs w:val="36"/>
        </w:rPr>
        <w:t>Food Services Advisory Committee</w:t>
      </w:r>
    </w:p>
    <w:p w14:paraId="00CAF132" w14:textId="77777777" w:rsidR="00D11C2C" w:rsidRDefault="00D11C2C" w:rsidP="00D11C2C">
      <w:pPr>
        <w:spacing w:after="0" w:line="240" w:lineRule="auto"/>
        <w:jc w:val="center"/>
        <w:rPr>
          <w:sz w:val="36"/>
          <w:szCs w:val="36"/>
        </w:rPr>
      </w:pPr>
      <w:r w:rsidRPr="005729FE">
        <w:rPr>
          <w:sz w:val="36"/>
          <w:szCs w:val="36"/>
        </w:rPr>
        <w:t>Operations and Marketing Working Group</w:t>
      </w:r>
    </w:p>
    <w:p w14:paraId="0493B7E6" w14:textId="77777777" w:rsidR="00D11C2C" w:rsidRDefault="00D11C2C" w:rsidP="00D11C2C">
      <w:pPr>
        <w:spacing w:after="0" w:line="240" w:lineRule="auto"/>
        <w:jc w:val="center"/>
        <w:rPr>
          <w:sz w:val="36"/>
          <w:szCs w:val="36"/>
        </w:rPr>
      </w:pPr>
      <w:r>
        <w:rPr>
          <w:sz w:val="36"/>
          <w:szCs w:val="36"/>
        </w:rPr>
        <w:t>October 31, 2023, 9:00 - 10:30</w:t>
      </w:r>
    </w:p>
    <w:p w14:paraId="3202B6E4" w14:textId="77777777" w:rsidR="00D11C2C" w:rsidRDefault="00D11C2C" w:rsidP="00D11C2C">
      <w:pPr>
        <w:spacing w:after="0" w:line="240" w:lineRule="auto"/>
        <w:jc w:val="center"/>
        <w:rPr>
          <w:sz w:val="36"/>
          <w:szCs w:val="36"/>
        </w:rPr>
      </w:pPr>
    </w:p>
    <w:p w14:paraId="2D2F20FA" w14:textId="77777777" w:rsidR="00D11C2C" w:rsidRDefault="00D11C2C" w:rsidP="00D11C2C">
      <w:pPr>
        <w:spacing w:after="0" w:line="240" w:lineRule="auto"/>
        <w:jc w:val="center"/>
        <w:rPr>
          <w:sz w:val="36"/>
          <w:szCs w:val="36"/>
        </w:rPr>
      </w:pPr>
      <w:r>
        <w:rPr>
          <w:sz w:val="36"/>
          <w:szCs w:val="36"/>
        </w:rPr>
        <w:t>Meeting Notes</w:t>
      </w:r>
    </w:p>
    <w:p w14:paraId="0410F0B3" w14:textId="77777777" w:rsidR="00D11C2C" w:rsidRDefault="00D11C2C" w:rsidP="00D11C2C">
      <w:pPr>
        <w:spacing w:after="0" w:line="240" w:lineRule="auto"/>
        <w:jc w:val="center"/>
        <w:rPr>
          <w:sz w:val="36"/>
          <w:szCs w:val="36"/>
        </w:rPr>
      </w:pPr>
    </w:p>
    <w:p w14:paraId="18EEC501" w14:textId="6DC9DA0C" w:rsidR="00D11C2C" w:rsidRDefault="00D11C2C" w:rsidP="00D11C2C">
      <w:pPr>
        <w:spacing w:after="0" w:line="240" w:lineRule="auto"/>
        <w:rPr>
          <w:rFonts w:ascii="Arial" w:eastAsia="Times New Roman" w:hAnsi="Arial" w:cs="Arial"/>
          <w:color w:val="212121"/>
          <w:sz w:val="24"/>
          <w:szCs w:val="24"/>
          <w:lang w:eastAsia="en-CA"/>
        </w:rPr>
      </w:pPr>
      <w:r w:rsidRPr="002B67F8">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Mark Murdoch, Food Services; Aimee Blyth, Seasoned Spoon; Bri Policicchio, TCSA; Christine Thomas, Chartwells; Kim Stevens, CUPE 3205; Heather Klyn-Hesselink, TGSA; Kassandra Glasbergen, The Ceilie</w:t>
      </w:r>
      <w:r w:rsidR="000400F5">
        <w:rPr>
          <w:rFonts w:ascii="Arial" w:eastAsia="Times New Roman" w:hAnsi="Arial" w:cs="Arial"/>
          <w:color w:val="212121"/>
          <w:sz w:val="24"/>
          <w:szCs w:val="24"/>
          <w:lang w:eastAsia="en-CA"/>
        </w:rPr>
        <w:t>.</w:t>
      </w:r>
    </w:p>
    <w:p w14:paraId="1B087B83" w14:textId="77777777" w:rsidR="00D11C2C" w:rsidRPr="002B67F8" w:rsidRDefault="00D11C2C" w:rsidP="00D11C2C">
      <w:pPr>
        <w:spacing w:after="0" w:line="240" w:lineRule="auto"/>
        <w:rPr>
          <w:rFonts w:ascii="Arial" w:hAnsi="Arial" w:cs="Arial"/>
          <w:sz w:val="24"/>
          <w:szCs w:val="24"/>
          <w:u w:val="single"/>
        </w:rPr>
      </w:pPr>
    </w:p>
    <w:p w14:paraId="2F771F01" w14:textId="77777777" w:rsidR="00D11C2C" w:rsidRPr="005975BF" w:rsidRDefault="00D11C2C" w:rsidP="00D11C2C">
      <w:pPr>
        <w:pStyle w:val="ListParagraph"/>
        <w:numPr>
          <w:ilvl w:val="0"/>
          <w:numId w:val="32"/>
        </w:numPr>
        <w:spacing w:after="0" w:line="240" w:lineRule="auto"/>
        <w:rPr>
          <w:rFonts w:ascii="Arial" w:hAnsi="Arial" w:cs="Arial"/>
          <w:sz w:val="24"/>
          <w:szCs w:val="24"/>
          <w:u w:val="single"/>
        </w:rPr>
      </w:pPr>
      <w:r w:rsidRPr="0085194B">
        <w:rPr>
          <w:rFonts w:ascii="Arial" w:eastAsia="Times New Roman" w:hAnsi="Arial" w:cs="Arial"/>
          <w:color w:val="212121"/>
          <w:sz w:val="24"/>
          <w:szCs w:val="24"/>
          <w:lang w:eastAsia="en-CA"/>
        </w:rPr>
        <w:t xml:space="preserve">Review meeting notes from </w:t>
      </w:r>
      <w:r>
        <w:rPr>
          <w:rFonts w:ascii="Arial" w:eastAsia="Times New Roman" w:hAnsi="Arial" w:cs="Arial"/>
          <w:color w:val="212121"/>
          <w:sz w:val="24"/>
          <w:szCs w:val="24"/>
          <w:lang w:eastAsia="en-CA"/>
        </w:rPr>
        <w:t>September 26</w:t>
      </w:r>
    </w:p>
    <w:p w14:paraId="07ED335C" w14:textId="77777777" w:rsidR="00D11C2C" w:rsidRPr="002006FE" w:rsidRDefault="00D11C2C" w:rsidP="00D11C2C">
      <w:pPr>
        <w:pStyle w:val="ListParagraph"/>
        <w:numPr>
          <w:ilvl w:val="1"/>
          <w:numId w:val="32"/>
        </w:numPr>
        <w:spacing w:after="0" w:line="240" w:lineRule="auto"/>
        <w:rPr>
          <w:rFonts w:ascii="Arial" w:hAnsi="Arial" w:cs="Arial"/>
          <w:sz w:val="24"/>
          <w:szCs w:val="24"/>
        </w:rPr>
      </w:pPr>
      <w:r w:rsidRPr="002006FE">
        <w:rPr>
          <w:rFonts w:ascii="Arial" w:hAnsi="Arial" w:cs="Arial"/>
          <w:sz w:val="24"/>
          <w:szCs w:val="24"/>
        </w:rPr>
        <w:t>Seasoned Spoon link has been added to the Services tab on the portal</w:t>
      </w:r>
    </w:p>
    <w:p w14:paraId="31D7FEEB" w14:textId="77777777" w:rsidR="00D11C2C" w:rsidRDefault="00D11C2C" w:rsidP="00D11C2C">
      <w:pPr>
        <w:pStyle w:val="ListParagraph"/>
        <w:numPr>
          <w:ilvl w:val="0"/>
          <w:numId w:val="32"/>
        </w:numPr>
        <w:rPr>
          <w:rFonts w:ascii="Arial" w:hAnsi="Arial" w:cs="Arial"/>
          <w:sz w:val="24"/>
          <w:szCs w:val="24"/>
        </w:rPr>
      </w:pPr>
      <w:r>
        <w:rPr>
          <w:rFonts w:ascii="Arial" w:hAnsi="Arial" w:cs="Arial"/>
          <w:sz w:val="24"/>
          <w:szCs w:val="24"/>
        </w:rPr>
        <w:t>Update on Connecting With Food and Harvest Lunch</w:t>
      </w:r>
    </w:p>
    <w:p w14:paraId="465B38D4" w14:textId="77777777" w:rsidR="00D11C2C" w:rsidRDefault="00D11C2C" w:rsidP="00D11C2C">
      <w:pPr>
        <w:pStyle w:val="ListParagraph"/>
        <w:numPr>
          <w:ilvl w:val="1"/>
          <w:numId w:val="32"/>
        </w:numPr>
        <w:rPr>
          <w:rFonts w:ascii="Arial" w:hAnsi="Arial" w:cs="Arial"/>
          <w:sz w:val="24"/>
          <w:szCs w:val="24"/>
        </w:rPr>
      </w:pPr>
      <w:r>
        <w:rPr>
          <w:rFonts w:ascii="Arial" w:hAnsi="Arial" w:cs="Arial"/>
          <w:sz w:val="24"/>
          <w:szCs w:val="24"/>
        </w:rPr>
        <w:t>Friendsgiving Dinner, Tuesday October 3, 163 meals raised $3,585 to be shared between the TCSA One Stop Chop and the First Peoples’ House of Learning Food Pantry</w:t>
      </w:r>
    </w:p>
    <w:p w14:paraId="349FE8BB" w14:textId="77777777" w:rsidR="00D11C2C" w:rsidRDefault="00D11C2C" w:rsidP="00D11C2C">
      <w:pPr>
        <w:pStyle w:val="ListParagraph"/>
        <w:numPr>
          <w:ilvl w:val="1"/>
          <w:numId w:val="32"/>
        </w:numPr>
        <w:rPr>
          <w:rFonts w:ascii="Arial" w:hAnsi="Arial" w:cs="Arial"/>
          <w:sz w:val="24"/>
          <w:szCs w:val="24"/>
        </w:rPr>
      </w:pPr>
      <w:r>
        <w:rPr>
          <w:rFonts w:ascii="Arial" w:hAnsi="Arial" w:cs="Arial"/>
          <w:sz w:val="24"/>
          <w:szCs w:val="24"/>
        </w:rPr>
        <w:t xml:space="preserve">Harvest Lunch, Wednesday October 4, 175 meals served, raising $1,408.83 for the TCSA One Stop Chop </w:t>
      </w:r>
    </w:p>
    <w:p w14:paraId="75B029A5" w14:textId="77777777" w:rsidR="00D11C2C" w:rsidRPr="008A786F" w:rsidRDefault="00D11C2C" w:rsidP="00D11C2C">
      <w:pPr>
        <w:pStyle w:val="ListParagraph"/>
        <w:numPr>
          <w:ilvl w:val="1"/>
          <w:numId w:val="32"/>
        </w:numPr>
        <w:rPr>
          <w:rFonts w:ascii="Arial" w:hAnsi="Arial" w:cs="Arial"/>
          <w:sz w:val="24"/>
          <w:szCs w:val="24"/>
        </w:rPr>
      </w:pPr>
      <w:r>
        <w:rPr>
          <w:rFonts w:ascii="Arial" w:hAnsi="Arial" w:cs="Arial"/>
          <w:sz w:val="24"/>
          <w:szCs w:val="24"/>
        </w:rPr>
        <w:t>Spin To Win, Thursday October 5, 206 food items were won, and will be donated to the TCSA and FPHL.</w:t>
      </w:r>
    </w:p>
    <w:p w14:paraId="023A855F" w14:textId="77777777" w:rsidR="00D11C2C" w:rsidRDefault="00D11C2C" w:rsidP="00D11C2C">
      <w:pPr>
        <w:pStyle w:val="ListParagraph"/>
        <w:numPr>
          <w:ilvl w:val="0"/>
          <w:numId w:val="32"/>
        </w:numPr>
        <w:rPr>
          <w:rFonts w:ascii="Arial" w:hAnsi="Arial" w:cs="Arial"/>
          <w:sz w:val="24"/>
          <w:szCs w:val="24"/>
        </w:rPr>
      </w:pPr>
      <w:r>
        <w:rPr>
          <w:rFonts w:ascii="Arial" w:hAnsi="Arial" w:cs="Arial"/>
          <w:sz w:val="24"/>
          <w:szCs w:val="24"/>
        </w:rPr>
        <w:t>Bata Bean update – the frictionless market is operating.  Grand Opening on Wednesday November 1, 10:00 until 12:00.  For the time being, there will be a cashier in the space to restock and assist users with downloading the BOOST app.  Payment though BOOST by debit/credit/TrentU Card.  The frictionless market will provide for longer hours of operation, including weekends.</w:t>
      </w:r>
    </w:p>
    <w:p w14:paraId="1A1B4CAE" w14:textId="77777777" w:rsidR="00D11C2C" w:rsidRDefault="00D11C2C" w:rsidP="00D11C2C">
      <w:pPr>
        <w:pStyle w:val="ListParagraph"/>
        <w:numPr>
          <w:ilvl w:val="0"/>
          <w:numId w:val="32"/>
        </w:numPr>
        <w:rPr>
          <w:rFonts w:ascii="Arial" w:hAnsi="Arial" w:cs="Arial"/>
          <w:sz w:val="24"/>
          <w:szCs w:val="24"/>
        </w:rPr>
      </w:pPr>
      <w:r>
        <w:rPr>
          <w:rFonts w:ascii="Arial" w:hAnsi="Arial" w:cs="Arial"/>
          <w:sz w:val="24"/>
          <w:szCs w:val="24"/>
        </w:rPr>
        <w:t>BOOST update, Subway menu has been updated to reflet the full offering available at Otonabee</w:t>
      </w:r>
    </w:p>
    <w:p w14:paraId="24596769" w14:textId="77777777" w:rsidR="00D11C2C" w:rsidRDefault="00D11C2C" w:rsidP="00D11C2C">
      <w:pPr>
        <w:pStyle w:val="ListParagraph"/>
        <w:numPr>
          <w:ilvl w:val="0"/>
          <w:numId w:val="32"/>
        </w:numPr>
        <w:rPr>
          <w:rFonts w:ascii="Arial" w:hAnsi="Arial" w:cs="Arial"/>
          <w:sz w:val="24"/>
          <w:szCs w:val="24"/>
        </w:rPr>
      </w:pPr>
      <w:r>
        <w:rPr>
          <w:rFonts w:ascii="Arial" w:hAnsi="Arial" w:cs="Arial"/>
          <w:sz w:val="24"/>
          <w:szCs w:val="24"/>
        </w:rPr>
        <w:t>Food Services RFP process and timeline – responses due back on November 15.</w:t>
      </w:r>
    </w:p>
    <w:p w14:paraId="14E0FA78" w14:textId="77777777" w:rsidR="00D11C2C" w:rsidRDefault="00D11C2C" w:rsidP="00D11C2C">
      <w:pPr>
        <w:pStyle w:val="ListParagraph"/>
        <w:numPr>
          <w:ilvl w:val="0"/>
          <w:numId w:val="32"/>
        </w:numPr>
        <w:rPr>
          <w:rFonts w:ascii="Arial" w:hAnsi="Arial" w:cs="Arial"/>
          <w:sz w:val="24"/>
          <w:szCs w:val="24"/>
        </w:rPr>
      </w:pPr>
      <w:r w:rsidRPr="00706586">
        <w:rPr>
          <w:rFonts w:ascii="Arial" w:hAnsi="Arial" w:cs="Arial"/>
          <w:sz w:val="24"/>
          <w:szCs w:val="24"/>
        </w:rPr>
        <w:t>Other busines</w:t>
      </w:r>
      <w:r>
        <w:rPr>
          <w:rFonts w:ascii="Arial" w:hAnsi="Arial" w:cs="Arial"/>
          <w:sz w:val="24"/>
          <w:szCs w:val="24"/>
        </w:rPr>
        <w:t>s</w:t>
      </w:r>
    </w:p>
    <w:p w14:paraId="15F58079" w14:textId="77777777" w:rsidR="00D11C2C" w:rsidRDefault="00D11C2C" w:rsidP="00D11C2C">
      <w:pPr>
        <w:pStyle w:val="ListParagraph"/>
        <w:numPr>
          <w:ilvl w:val="1"/>
          <w:numId w:val="32"/>
        </w:numPr>
        <w:rPr>
          <w:rFonts w:ascii="Arial" w:hAnsi="Arial" w:cs="Arial"/>
          <w:sz w:val="24"/>
          <w:szCs w:val="24"/>
        </w:rPr>
      </w:pPr>
      <w:r>
        <w:rPr>
          <w:rFonts w:ascii="Arial" w:hAnsi="Arial" w:cs="Arial"/>
          <w:sz w:val="24"/>
          <w:szCs w:val="24"/>
        </w:rPr>
        <w:t>October 30 a representative from Health Canada was on-site to look at The Trend at Traill College.  One small adjustment is required to become a recognized Food Guide Friendly dining room.</w:t>
      </w:r>
    </w:p>
    <w:p w14:paraId="064E6240" w14:textId="77777777" w:rsidR="00D11C2C" w:rsidRDefault="00D11C2C" w:rsidP="00D11C2C">
      <w:pPr>
        <w:pStyle w:val="ListParagraph"/>
        <w:numPr>
          <w:ilvl w:val="1"/>
          <w:numId w:val="32"/>
        </w:numPr>
        <w:rPr>
          <w:rFonts w:ascii="Arial" w:hAnsi="Arial" w:cs="Arial"/>
          <w:sz w:val="24"/>
          <w:szCs w:val="24"/>
        </w:rPr>
      </w:pPr>
      <w:r>
        <w:rPr>
          <w:rFonts w:ascii="Arial" w:hAnsi="Arial" w:cs="Arial"/>
          <w:sz w:val="24"/>
          <w:szCs w:val="24"/>
        </w:rPr>
        <w:lastRenderedPageBreak/>
        <w:t>October 31 a tour of Lady Eaton was completed, and an action plan is being developed to have this dining room recognized.</w:t>
      </w:r>
    </w:p>
    <w:p w14:paraId="081BDEE3" w14:textId="77777777" w:rsidR="00D11C2C" w:rsidRDefault="00D11C2C" w:rsidP="00D11C2C">
      <w:pPr>
        <w:pStyle w:val="ListParagraph"/>
        <w:numPr>
          <w:ilvl w:val="1"/>
          <w:numId w:val="32"/>
        </w:numPr>
        <w:rPr>
          <w:rFonts w:ascii="Arial" w:hAnsi="Arial" w:cs="Arial"/>
          <w:sz w:val="24"/>
          <w:szCs w:val="24"/>
        </w:rPr>
      </w:pPr>
      <w:r>
        <w:rPr>
          <w:rFonts w:ascii="Arial" w:hAnsi="Arial" w:cs="Arial"/>
          <w:sz w:val="24"/>
          <w:szCs w:val="24"/>
        </w:rPr>
        <w:t xml:space="preserve">The Seasoned Spoon would be a great facility to receive this designation and is likely already qualified. </w:t>
      </w:r>
    </w:p>
    <w:p w14:paraId="30424F55" w14:textId="77777777" w:rsidR="00D11C2C" w:rsidRPr="00CD2C26" w:rsidRDefault="00D11C2C" w:rsidP="00D11C2C">
      <w:pPr>
        <w:pStyle w:val="ListParagraph"/>
        <w:numPr>
          <w:ilvl w:val="0"/>
          <w:numId w:val="32"/>
        </w:numPr>
        <w:rPr>
          <w:rFonts w:ascii="Arial" w:hAnsi="Arial" w:cs="Arial"/>
          <w:sz w:val="24"/>
          <w:szCs w:val="24"/>
        </w:rPr>
      </w:pPr>
      <w:r w:rsidRPr="00CD2C26">
        <w:rPr>
          <w:rFonts w:ascii="Arial" w:hAnsi="Arial" w:cs="Arial"/>
          <w:sz w:val="24"/>
          <w:szCs w:val="24"/>
        </w:rPr>
        <w:t>Next meeting November 28, 9:00 – 10:30 by TEAMS</w:t>
      </w:r>
    </w:p>
    <w:p w14:paraId="7AEA3170" w14:textId="77777777" w:rsidR="00D11C2C" w:rsidRDefault="00D11C2C" w:rsidP="00D11C2C">
      <w:pPr>
        <w:spacing w:after="0" w:line="240" w:lineRule="auto"/>
        <w:jc w:val="center"/>
        <w:rPr>
          <w:sz w:val="24"/>
          <w:szCs w:val="24"/>
          <w:u w:val="single"/>
        </w:rPr>
      </w:pPr>
    </w:p>
    <w:p w14:paraId="0577936C" w14:textId="77777777" w:rsidR="00D11C2C" w:rsidRDefault="00D11C2C" w:rsidP="00D11C2C">
      <w:pPr>
        <w:spacing w:after="0" w:line="240" w:lineRule="auto"/>
        <w:jc w:val="center"/>
        <w:rPr>
          <w:sz w:val="24"/>
          <w:szCs w:val="24"/>
          <w:u w:val="single"/>
        </w:rPr>
      </w:pPr>
    </w:p>
    <w:p w14:paraId="575F41EB" w14:textId="77777777" w:rsidR="00D11C2C" w:rsidRDefault="00D11C2C" w:rsidP="00D11C2C">
      <w:pPr>
        <w:spacing w:after="0" w:line="240" w:lineRule="auto"/>
        <w:jc w:val="center"/>
        <w:rPr>
          <w:sz w:val="24"/>
          <w:szCs w:val="24"/>
          <w:u w:val="single"/>
        </w:rPr>
      </w:pPr>
    </w:p>
    <w:p w14:paraId="7C70AA3C" w14:textId="77777777" w:rsidR="00D11C2C" w:rsidRDefault="00D11C2C" w:rsidP="00D11C2C">
      <w:pPr>
        <w:spacing w:after="0" w:line="240" w:lineRule="auto"/>
        <w:jc w:val="center"/>
        <w:rPr>
          <w:sz w:val="24"/>
          <w:szCs w:val="24"/>
          <w:u w:val="single"/>
        </w:rPr>
      </w:pPr>
    </w:p>
    <w:p w14:paraId="093FC626" w14:textId="77777777" w:rsidR="00D11C2C" w:rsidRDefault="00D11C2C" w:rsidP="00D11C2C">
      <w:pPr>
        <w:spacing w:after="0" w:line="240" w:lineRule="auto"/>
        <w:jc w:val="center"/>
        <w:rPr>
          <w:sz w:val="24"/>
          <w:szCs w:val="24"/>
          <w:u w:val="single"/>
        </w:rPr>
      </w:pPr>
    </w:p>
    <w:p w14:paraId="6EA14724" w14:textId="77777777" w:rsidR="00D11C2C" w:rsidRDefault="00D11C2C" w:rsidP="00D11C2C">
      <w:pPr>
        <w:rPr>
          <w:sz w:val="24"/>
          <w:szCs w:val="24"/>
          <w:u w:val="single"/>
        </w:rPr>
      </w:pPr>
    </w:p>
    <w:p w14:paraId="12B6BAF4" w14:textId="77777777" w:rsidR="00080F68" w:rsidRDefault="00080F68" w:rsidP="00080F68">
      <w:pPr>
        <w:spacing w:after="0" w:line="240" w:lineRule="auto"/>
        <w:jc w:val="center"/>
        <w:rPr>
          <w:i/>
          <w:iCs/>
          <w:sz w:val="24"/>
          <w:szCs w:val="24"/>
          <w:u w:val="single"/>
        </w:rPr>
      </w:pPr>
    </w:p>
    <w:p w14:paraId="6D04B92B" w14:textId="77777777" w:rsidR="00B422C0" w:rsidRDefault="00B422C0" w:rsidP="00080F68">
      <w:pPr>
        <w:spacing w:after="0" w:line="240" w:lineRule="auto"/>
        <w:jc w:val="center"/>
        <w:rPr>
          <w:i/>
          <w:iCs/>
          <w:sz w:val="24"/>
          <w:szCs w:val="24"/>
          <w:u w:val="single"/>
        </w:rPr>
      </w:pPr>
    </w:p>
    <w:p w14:paraId="6D7E1EBA" w14:textId="77777777" w:rsidR="00B422C0" w:rsidRDefault="00B422C0" w:rsidP="00080F68">
      <w:pPr>
        <w:spacing w:after="0" w:line="240" w:lineRule="auto"/>
        <w:jc w:val="center"/>
        <w:rPr>
          <w:i/>
          <w:iCs/>
          <w:sz w:val="24"/>
          <w:szCs w:val="24"/>
          <w:u w:val="single"/>
        </w:rPr>
      </w:pPr>
    </w:p>
    <w:p w14:paraId="006E6CED" w14:textId="77777777" w:rsidR="00B422C0" w:rsidRDefault="00B422C0" w:rsidP="00080F68">
      <w:pPr>
        <w:spacing w:after="0" w:line="240" w:lineRule="auto"/>
        <w:jc w:val="center"/>
        <w:rPr>
          <w:i/>
          <w:iCs/>
          <w:sz w:val="24"/>
          <w:szCs w:val="24"/>
          <w:u w:val="single"/>
        </w:rPr>
      </w:pPr>
    </w:p>
    <w:p w14:paraId="11E6DB1C" w14:textId="77777777" w:rsidR="00B422C0" w:rsidRDefault="00B422C0" w:rsidP="00080F68">
      <w:pPr>
        <w:spacing w:after="0" w:line="240" w:lineRule="auto"/>
        <w:jc w:val="center"/>
        <w:rPr>
          <w:i/>
          <w:iCs/>
          <w:sz w:val="24"/>
          <w:szCs w:val="24"/>
          <w:u w:val="single"/>
        </w:rPr>
      </w:pPr>
    </w:p>
    <w:p w14:paraId="53B8173E" w14:textId="77777777" w:rsidR="00B422C0" w:rsidRDefault="00B422C0" w:rsidP="00080F68">
      <w:pPr>
        <w:spacing w:after="0" w:line="240" w:lineRule="auto"/>
        <w:jc w:val="center"/>
        <w:rPr>
          <w:i/>
          <w:iCs/>
          <w:sz w:val="24"/>
          <w:szCs w:val="24"/>
          <w:u w:val="single"/>
        </w:rPr>
      </w:pPr>
    </w:p>
    <w:p w14:paraId="0808CFB6" w14:textId="77777777" w:rsidR="00B422C0" w:rsidRDefault="00B422C0" w:rsidP="00080F68">
      <w:pPr>
        <w:spacing w:after="0" w:line="240" w:lineRule="auto"/>
        <w:jc w:val="center"/>
        <w:rPr>
          <w:i/>
          <w:iCs/>
          <w:sz w:val="24"/>
          <w:szCs w:val="24"/>
          <w:u w:val="single"/>
        </w:rPr>
      </w:pPr>
    </w:p>
    <w:p w14:paraId="2A481EC7" w14:textId="77777777" w:rsidR="00B422C0" w:rsidRDefault="00B422C0" w:rsidP="00080F68">
      <w:pPr>
        <w:spacing w:after="0" w:line="240" w:lineRule="auto"/>
        <w:jc w:val="center"/>
        <w:rPr>
          <w:i/>
          <w:iCs/>
          <w:sz w:val="24"/>
          <w:szCs w:val="24"/>
          <w:u w:val="single"/>
        </w:rPr>
      </w:pPr>
    </w:p>
    <w:p w14:paraId="1FAF6D3F" w14:textId="77777777" w:rsidR="00B422C0" w:rsidRDefault="00B422C0" w:rsidP="00080F68">
      <w:pPr>
        <w:spacing w:after="0" w:line="240" w:lineRule="auto"/>
        <w:jc w:val="center"/>
        <w:rPr>
          <w:i/>
          <w:iCs/>
          <w:sz w:val="24"/>
          <w:szCs w:val="24"/>
          <w:u w:val="single"/>
        </w:rPr>
      </w:pPr>
    </w:p>
    <w:p w14:paraId="72548EB9" w14:textId="77777777" w:rsidR="00B422C0" w:rsidRDefault="00B422C0" w:rsidP="00080F68">
      <w:pPr>
        <w:spacing w:after="0" w:line="240" w:lineRule="auto"/>
        <w:jc w:val="center"/>
        <w:rPr>
          <w:i/>
          <w:iCs/>
          <w:sz w:val="24"/>
          <w:szCs w:val="24"/>
          <w:u w:val="single"/>
        </w:rPr>
      </w:pPr>
    </w:p>
    <w:p w14:paraId="24E83FBA" w14:textId="77777777" w:rsidR="00B422C0" w:rsidRDefault="00B422C0" w:rsidP="00080F68">
      <w:pPr>
        <w:spacing w:after="0" w:line="240" w:lineRule="auto"/>
        <w:jc w:val="center"/>
        <w:rPr>
          <w:i/>
          <w:iCs/>
          <w:sz w:val="24"/>
          <w:szCs w:val="24"/>
          <w:u w:val="single"/>
        </w:rPr>
      </w:pPr>
    </w:p>
    <w:p w14:paraId="7448F030" w14:textId="77777777" w:rsidR="00B422C0" w:rsidRDefault="00B422C0" w:rsidP="00080F68">
      <w:pPr>
        <w:spacing w:after="0" w:line="240" w:lineRule="auto"/>
        <w:jc w:val="center"/>
        <w:rPr>
          <w:i/>
          <w:iCs/>
          <w:sz w:val="24"/>
          <w:szCs w:val="24"/>
          <w:u w:val="single"/>
        </w:rPr>
      </w:pPr>
    </w:p>
    <w:p w14:paraId="24C2FE85" w14:textId="77777777" w:rsidR="00B422C0" w:rsidRDefault="00B422C0" w:rsidP="00080F68">
      <w:pPr>
        <w:spacing w:after="0" w:line="240" w:lineRule="auto"/>
        <w:jc w:val="center"/>
        <w:rPr>
          <w:i/>
          <w:iCs/>
          <w:sz w:val="24"/>
          <w:szCs w:val="24"/>
          <w:u w:val="single"/>
        </w:rPr>
      </w:pPr>
    </w:p>
    <w:p w14:paraId="25EC617E" w14:textId="77777777" w:rsidR="00B422C0" w:rsidRDefault="00B422C0" w:rsidP="00080F68">
      <w:pPr>
        <w:spacing w:after="0" w:line="240" w:lineRule="auto"/>
        <w:jc w:val="center"/>
        <w:rPr>
          <w:i/>
          <w:iCs/>
          <w:sz w:val="24"/>
          <w:szCs w:val="24"/>
          <w:u w:val="single"/>
        </w:rPr>
      </w:pPr>
    </w:p>
    <w:p w14:paraId="52A5A799" w14:textId="77777777" w:rsidR="00B422C0" w:rsidRDefault="00B422C0" w:rsidP="00080F68">
      <w:pPr>
        <w:spacing w:after="0" w:line="240" w:lineRule="auto"/>
        <w:jc w:val="center"/>
        <w:rPr>
          <w:i/>
          <w:iCs/>
          <w:sz w:val="24"/>
          <w:szCs w:val="24"/>
          <w:u w:val="single"/>
        </w:rPr>
      </w:pPr>
    </w:p>
    <w:p w14:paraId="10072AA7" w14:textId="77777777" w:rsidR="00B422C0" w:rsidRDefault="00B422C0" w:rsidP="00080F68">
      <w:pPr>
        <w:spacing w:after="0" w:line="240" w:lineRule="auto"/>
        <w:jc w:val="center"/>
        <w:rPr>
          <w:i/>
          <w:iCs/>
          <w:sz w:val="24"/>
          <w:szCs w:val="24"/>
          <w:u w:val="single"/>
        </w:rPr>
      </w:pPr>
    </w:p>
    <w:p w14:paraId="45B7781D" w14:textId="77777777" w:rsidR="00B422C0" w:rsidRDefault="00B422C0" w:rsidP="00080F68">
      <w:pPr>
        <w:spacing w:after="0" w:line="240" w:lineRule="auto"/>
        <w:jc w:val="center"/>
        <w:rPr>
          <w:i/>
          <w:iCs/>
          <w:sz w:val="24"/>
          <w:szCs w:val="24"/>
          <w:u w:val="single"/>
        </w:rPr>
      </w:pPr>
    </w:p>
    <w:p w14:paraId="3906788B" w14:textId="77777777" w:rsidR="00B422C0" w:rsidRDefault="00B422C0" w:rsidP="00080F68">
      <w:pPr>
        <w:spacing w:after="0" w:line="240" w:lineRule="auto"/>
        <w:jc w:val="center"/>
        <w:rPr>
          <w:i/>
          <w:iCs/>
          <w:sz w:val="24"/>
          <w:szCs w:val="24"/>
          <w:u w:val="single"/>
        </w:rPr>
      </w:pPr>
    </w:p>
    <w:p w14:paraId="0B37DE85" w14:textId="77777777" w:rsidR="00B422C0" w:rsidRDefault="00B422C0" w:rsidP="00080F68">
      <w:pPr>
        <w:spacing w:after="0" w:line="240" w:lineRule="auto"/>
        <w:jc w:val="center"/>
        <w:rPr>
          <w:i/>
          <w:iCs/>
          <w:sz w:val="24"/>
          <w:szCs w:val="24"/>
          <w:u w:val="single"/>
        </w:rPr>
      </w:pPr>
    </w:p>
    <w:p w14:paraId="7F9D722C" w14:textId="77777777" w:rsidR="00B422C0" w:rsidRDefault="00B422C0" w:rsidP="00080F68">
      <w:pPr>
        <w:spacing w:after="0" w:line="240" w:lineRule="auto"/>
        <w:jc w:val="center"/>
        <w:rPr>
          <w:i/>
          <w:iCs/>
          <w:sz w:val="24"/>
          <w:szCs w:val="24"/>
          <w:u w:val="single"/>
        </w:rPr>
      </w:pPr>
    </w:p>
    <w:p w14:paraId="54C1DD42" w14:textId="77777777" w:rsidR="00B422C0" w:rsidRDefault="00B422C0" w:rsidP="00080F68">
      <w:pPr>
        <w:spacing w:after="0" w:line="240" w:lineRule="auto"/>
        <w:jc w:val="center"/>
        <w:rPr>
          <w:i/>
          <w:iCs/>
          <w:sz w:val="24"/>
          <w:szCs w:val="24"/>
          <w:u w:val="single"/>
        </w:rPr>
      </w:pPr>
    </w:p>
    <w:p w14:paraId="60C57E24" w14:textId="77777777" w:rsidR="00B422C0" w:rsidRDefault="00B422C0" w:rsidP="00080F68">
      <w:pPr>
        <w:spacing w:after="0" w:line="240" w:lineRule="auto"/>
        <w:jc w:val="center"/>
        <w:rPr>
          <w:i/>
          <w:iCs/>
          <w:sz w:val="24"/>
          <w:szCs w:val="24"/>
          <w:u w:val="single"/>
        </w:rPr>
      </w:pPr>
    </w:p>
    <w:p w14:paraId="73734203" w14:textId="77777777" w:rsidR="00B422C0" w:rsidRDefault="00B422C0" w:rsidP="00080F68">
      <w:pPr>
        <w:spacing w:after="0" w:line="240" w:lineRule="auto"/>
        <w:jc w:val="center"/>
        <w:rPr>
          <w:i/>
          <w:iCs/>
          <w:sz w:val="24"/>
          <w:szCs w:val="24"/>
          <w:u w:val="single"/>
        </w:rPr>
      </w:pPr>
    </w:p>
    <w:p w14:paraId="669C66B7" w14:textId="77777777" w:rsidR="00B422C0" w:rsidRDefault="00B422C0" w:rsidP="00080F68">
      <w:pPr>
        <w:spacing w:after="0" w:line="240" w:lineRule="auto"/>
        <w:jc w:val="center"/>
        <w:rPr>
          <w:i/>
          <w:iCs/>
          <w:sz w:val="24"/>
          <w:szCs w:val="24"/>
          <w:u w:val="single"/>
        </w:rPr>
      </w:pPr>
    </w:p>
    <w:p w14:paraId="19E189CB" w14:textId="77777777" w:rsidR="00B422C0" w:rsidRDefault="00B422C0" w:rsidP="00080F68">
      <w:pPr>
        <w:spacing w:after="0" w:line="240" w:lineRule="auto"/>
        <w:jc w:val="center"/>
        <w:rPr>
          <w:i/>
          <w:iCs/>
          <w:sz w:val="24"/>
          <w:szCs w:val="24"/>
          <w:u w:val="single"/>
        </w:rPr>
      </w:pPr>
    </w:p>
    <w:p w14:paraId="6DEBF559" w14:textId="77777777" w:rsidR="00B422C0" w:rsidRDefault="00B422C0" w:rsidP="00080F68">
      <w:pPr>
        <w:spacing w:after="0" w:line="240" w:lineRule="auto"/>
        <w:jc w:val="center"/>
        <w:rPr>
          <w:i/>
          <w:iCs/>
          <w:sz w:val="24"/>
          <w:szCs w:val="24"/>
          <w:u w:val="single"/>
        </w:rPr>
      </w:pPr>
    </w:p>
    <w:p w14:paraId="26F4930A" w14:textId="77777777" w:rsidR="00B422C0" w:rsidRDefault="00B422C0" w:rsidP="00080F68">
      <w:pPr>
        <w:spacing w:after="0" w:line="240" w:lineRule="auto"/>
        <w:jc w:val="center"/>
        <w:rPr>
          <w:i/>
          <w:iCs/>
          <w:sz w:val="24"/>
          <w:szCs w:val="24"/>
          <w:u w:val="single"/>
        </w:rPr>
      </w:pPr>
    </w:p>
    <w:p w14:paraId="61597350" w14:textId="77777777" w:rsidR="00B422C0" w:rsidRDefault="00B422C0" w:rsidP="00080F68">
      <w:pPr>
        <w:spacing w:after="0" w:line="240" w:lineRule="auto"/>
        <w:jc w:val="center"/>
        <w:rPr>
          <w:i/>
          <w:iCs/>
          <w:sz w:val="24"/>
          <w:szCs w:val="24"/>
          <w:u w:val="single"/>
        </w:rPr>
      </w:pPr>
    </w:p>
    <w:p w14:paraId="6ADEC449" w14:textId="77777777" w:rsidR="00B422C0" w:rsidRDefault="00B422C0" w:rsidP="00080F68">
      <w:pPr>
        <w:spacing w:after="0" w:line="240" w:lineRule="auto"/>
        <w:jc w:val="center"/>
        <w:rPr>
          <w:i/>
          <w:iCs/>
          <w:sz w:val="24"/>
          <w:szCs w:val="24"/>
          <w:u w:val="single"/>
        </w:rPr>
      </w:pPr>
    </w:p>
    <w:p w14:paraId="170BF919" w14:textId="77777777" w:rsidR="00B422C0" w:rsidRDefault="00B422C0" w:rsidP="00080F68">
      <w:pPr>
        <w:spacing w:after="0" w:line="240" w:lineRule="auto"/>
        <w:jc w:val="center"/>
        <w:rPr>
          <w:i/>
          <w:iCs/>
          <w:sz w:val="24"/>
          <w:szCs w:val="24"/>
          <w:u w:val="single"/>
        </w:rPr>
      </w:pPr>
    </w:p>
    <w:p w14:paraId="1AA183D3" w14:textId="77777777" w:rsidR="00B422C0" w:rsidRDefault="00B422C0" w:rsidP="00080F68">
      <w:pPr>
        <w:spacing w:after="0" w:line="240" w:lineRule="auto"/>
        <w:jc w:val="center"/>
        <w:rPr>
          <w:i/>
          <w:iCs/>
          <w:sz w:val="24"/>
          <w:szCs w:val="24"/>
          <w:u w:val="single"/>
        </w:rPr>
      </w:pPr>
    </w:p>
    <w:p w14:paraId="7CD70F36" w14:textId="77777777" w:rsidR="001728E0" w:rsidRPr="00FB0615" w:rsidRDefault="001728E0" w:rsidP="001728E0">
      <w:pPr>
        <w:tabs>
          <w:tab w:val="left" w:pos="1260"/>
        </w:tabs>
        <w:spacing w:after="0" w:line="240" w:lineRule="auto"/>
        <w:jc w:val="center"/>
        <w:rPr>
          <w:sz w:val="24"/>
          <w:szCs w:val="24"/>
        </w:rPr>
      </w:pPr>
      <w:r w:rsidRPr="00FB0615">
        <w:rPr>
          <w:noProof/>
          <w:sz w:val="24"/>
          <w:szCs w:val="24"/>
          <w:lang w:val="en-US"/>
        </w:rPr>
        <w:lastRenderedPageBreak/>
        <w:drawing>
          <wp:inline distT="0" distB="0" distL="0" distR="0" wp14:anchorId="3399C0BE" wp14:editId="2C84042E">
            <wp:extent cx="2036445" cy="853440"/>
            <wp:effectExtent l="0" t="0" r="1905" b="3810"/>
            <wp:docPr id="1546085681" name="Picture 15460856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85681" name="Picture 1546085681" descr="A close-up of a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445" cy="853440"/>
                    </a:xfrm>
                    <a:prstGeom prst="rect">
                      <a:avLst/>
                    </a:prstGeom>
                    <a:noFill/>
                  </pic:spPr>
                </pic:pic>
              </a:graphicData>
            </a:graphic>
          </wp:inline>
        </w:drawing>
      </w:r>
      <w:r>
        <w:rPr>
          <w:sz w:val="24"/>
          <w:szCs w:val="24"/>
        </w:rPr>
        <w:br w:type="textWrapping" w:clear="all"/>
      </w:r>
    </w:p>
    <w:p w14:paraId="616F948F" w14:textId="77777777" w:rsidR="001728E0" w:rsidRDefault="001728E0" w:rsidP="001728E0">
      <w:pPr>
        <w:spacing w:after="0" w:line="240" w:lineRule="auto"/>
        <w:jc w:val="center"/>
        <w:rPr>
          <w:sz w:val="24"/>
          <w:szCs w:val="24"/>
          <w:u w:val="single"/>
        </w:rPr>
      </w:pPr>
    </w:p>
    <w:p w14:paraId="10A31B3A" w14:textId="77777777" w:rsidR="001728E0" w:rsidRDefault="001728E0" w:rsidP="001728E0">
      <w:pPr>
        <w:spacing w:after="0" w:line="240" w:lineRule="auto"/>
        <w:jc w:val="center"/>
        <w:rPr>
          <w:sz w:val="36"/>
          <w:szCs w:val="36"/>
        </w:rPr>
      </w:pPr>
      <w:r w:rsidRPr="005A3D8E">
        <w:rPr>
          <w:sz w:val="36"/>
          <w:szCs w:val="36"/>
        </w:rPr>
        <w:t>Foodservice Advisory Committee</w:t>
      </w:r>
    </w:p>
    <w:p w14:paraId="5C583B6A" w14:textId="77777777" w:rsidR="001728E0" w:rsidRDefault="001728E0" w:rsidP="001728E0">
      <w:pPr>
        <w:spacing w:after="0" w:line="240" w:lineRule="auto"/>
        <w:jc w:val="center"/>
        <w:rPr>
          <w:sz w:val="36"/>
          <w:szCs w:val="36"/>
        </w:rPr>
      </w:pPr>
      <w:r>
        <w:rPr>
          <w:sz w:val="36"/>
          <w:szCs w:val="36"/>
        </w:rPr>
        <w:t>Sustainability and Fair Trade Working Group</w:t>
      </w:r>
    </w:p>
    <w:p w14:paraId="3FEC25F4" w14:textId="77777777" w:rsidR="001728E0" w:rsidRDefault="001728E0" w:rsidP="001728E0">
      <w:pPr>
        <w:spacing w:after="0" w:line="240" w:lineRule="auto"/>
        <w:jc w:val="center"/>
        <w:rPr>
          <w:sz w:val="36"/>
          <w:szCs w:val="36"/>
        </w:rPr>
      </w:pPr>
      <w:r>
        <w:rPr>
          <w:sz w:val="36"/>
          <w:szCs w:val="36"/>
        </w:rPr>
        <w:t>Tuesday October 31, 2023, 10:30 – 12:00</w:t>
      </w:r>
    </w:p>
    <w:p w14:paraId="6178D050" w14:textId="77777777" w:rsidR="001728E0" w:rsidRDefault="001728E0" w:rsidP="001728E0">
      <w:pPr>
        <w:spacing w:after="0" w:line="240" w:lineRule="auto"/>
        <w:jc w:val="center"/>
        <w:rPr>
          <w:sz w:val="36"/>
          <w:szCs w:val="36"/>
        </w:rPr>
      </w:pPr>
    </w:p>
    <w:p w14:paraId="72DC829F" w14:textId="77777777" w:rsidR="001728E0" w:rsidRDefault="001728E0" w:rsidP="001728E0">
      <w:pPr>
        <w:spacing w:after="0" w:line="240" w:lineRule="auto"/>
        <w:jc w:val="center"/>
        <w:rPr>
          <w:sz w:val="36"/>
          <w:szCs w:val="36"/>
        </w:rPr>
      </w:pPr>
      <w:r>
        <w:rPr>
          <w:sz w:val="36"/>
          <w:szCs w:val="36"/>
        </w:rPr>
        <w:t>Meeting Notes</w:t>
      </w:r>
    </w:p>
    <w:p w14:paraId="108C0DBE" w14:textId="77777777" w:rsidR="001728E0" w:rsidRDefault="001728E0" w:rsidP="001728E0">
      <w:pPr>
        <w:spacing w:after="0" w:line="240" w:lineRule="auto"/>
        <w:jc w:val="center"/>
        <w:rPr>
          <w:sz w:val="36"/>
          <w:szCs w:val="36"/>
        </w:rPr>
      </w:pPr>
    </w:p>
    <w:p w14:paraId="67F7EECA" w14:textId="77777777" w:rsidR="001728E0" w:rsidRPr="000D7D27" w:rsidRDefault="001728E0" w:rsidP="001728E0">
      <w:pPr>
        <w:spacing w:after="0" w:line="240" w:lineRule="auto"/>
        <w:rPr>
          <w:rFonts w:cstheme="minorHAnsi"/>
          <w:sz w:val="24"/>
          <w:szCs w:val="24"/>
        </w:rPr>
      </w:pPr>
      <w:r w:rsidRPr="000D7D27">
        <w:rPr>
          <w:rFonts w:cstheme="minorHAnsi"/>
          <w:sz w:val="24"/>
          <w:szCs w:val="24"/>
        </w:rPr>
        <w:t>Attendance:  Mark Murdoch, Food Services; Aimee Blyth, Seasoned Spoon; Heather Klyn-Hesselink, TGSA; Christine Thomas, Chartwells; Kim Stevens, CUPE 3205; Ainsley MacPherson, Gzowski</w:t>
      </w:r>
      <w:r>
        <w:rPr>
          <w:rFonts w:cstheme="minorHAnsi"/>
          <w:sz w:val="24"/>
          <w:szCs w:val="24"/>
        </w:rPr>
        <w:t>, Shelley Strain, Sustainability Office</w:t>
      </w:r>
    </w:p>
    <w:p w14:paraId="2D90A123" w14:textId="77777777" w:rsidR="001728E0" w:rsidRPr="000D7D27" w:rsidRDefault="001728E0" w:rsidP="001728E0">
      <w:pPr>
        <w:spacing w:after="0" w:line="240" w:lineRule="auto"/>
        <w:rPr>
          <w:rFonts w:cstheme="minorHAnsi"/>
          <w:sz w:val="24"/>
          <w:szCs w:val="24"/>
        </w:rPr>
      </w:pPr>
    </w:p>
    <w:p w14:paraId="208288D1" w14:textId="77777777" w:rsidR="001728E0" w:rsidRPr="000D7D27" w:rsidRDefault="001728E0" w:rsidP="001728E0">
      <w:pPr>
        <w:pStyle w:val="ListParagraph"/>
        <w:numPr>
          <w:ilvl w:val="0"/>
          <w:numId w:val="9"/>
        </w:numPr>
        <w:spacing w:after="0" w:line="240" w:lineRule="auto"/>
        <w:rPr>
          <w:rFonts w:cstheme="minorHAnsi"/>
          <w:sz w:val="24"/>
          <w:szCs w:val="24"/>
        </w:rPr>
      </w:pPr>
      <w:r w:rsidRPr="000D7D27">
        <w:rPr>
          <w:rFonts w:cstheme="minorHAnsi"/>
          <w:sz w:val="24"/>
          <w:szCs w:val="24"/>
        </w:rPr>
        <w:t>Review of FSAC Meeting Notes of September 26, 2023</w:t>
      </w:r>
    </w:p>
    <w:p w14:paraId="4AC7903E" w14:textId="77777777" w:rsidR="001728E0" w:rsidRPr="000D7D27" w:rsidRDefault="001728E0" w:rsidP="001728E0">
      <w:pPr>
        <w:pStyle w:val="ListParagraph"/>
        <w:numPr>
          <w:ilvl w:val="1"/>
          <w:numId w:val="9"/>
        </w:numPr>
        <w:spacing w:after="0" w:line="240" w:lineRule="auto"/>
        <w:rPr>
          <w:rFonts w:cstheme="minorHAnsi"/>
          <w:sz w:val="24"/>
          <w:szCs w:val="24"/>
        </w:rPr>
      </w:pPr>
      <w:r>
        <w:rPr>
          <w:rFonts w:cstheme="minorHAnsi"/>
          <w:sz w:val="24"/>
          <w:szCs w:val="24"/>
        </w:rPr>
        <w:t>No items for follow up</w:t>
      </w:r>
    </w:p>
    <w:p w14:paraId="64F57DF4" w14:textId="77777777" w:rsidR="001728E0" w:rsidRPr="000D7D27" w:rsidRDefault="001728E0" w:rsidP="001728E0">
      <w:pPr>
        <w:pStyle w:val="ListParagraph"/>
        <w:numPr>
          <w:ilvl w:val="0"/>
          <w:numId w:val="9"/>
        </w:numPr>
        <w:spacing w:after="0" w:line="240" w:lineRule="auto"/>
        <w:rPr>
          <w:rFonts w:cstheme="minorHAnsi"/>
          <w:sz w:val="24"/>
          <w:szCs w:val="24"/>
        </w:rPr>
      </w:pPr>
      <w:r w:rsidRPr="000D7D27">
        <w:rPr>
          <w:rFonts w:cstheme="minorHAnsi"/>
          <w:sz w:val="24"/>
          <w:szCs w:val="24"/>
        </w:rPr>
        <w:t>Participation in eco-tray program</w:t>
      </w:r>
      <w:r>
        <w:rPr>
          <w:rFonts w:cstheme="minorHAnsi"/>
          <w:sz w:val="24"/>
          <w:szCs w:val="24"/>
        </w:rPr>
        <w:t xml:space="preserve"> - attached</w:t>
      </w:r>
    </w:p>
    <w:p w14:paraId="38EDD4E7" w14:textId="77777777" w:rsidR="001728E0" w:rsidRPr="000D7D27" w:rsidRDefault="001728E0" w:rsidP="001728E0">
      <w:pPr>
        <w:pStyle w:val="ListParagraph"/>
        <w:numPr>
          <w:ilvl w:val="0"/>
          <w:numId w:val="9"/>
        </w:numPr>
        <w:spacing w:after="0" w:line="240" w:lineRule="auto"/>
        <w:rPr>
          <w:rFonts w:cstheme="minorHAnsi"/>
          <w:sz w:val="24"/>
          <w:szCs w:val="24"/>
        </w:rPr>
      </w:pPr>
      <w:r w:rsidRPr="000D7D27">
        <w:rPr>
          <w:rFonts w:cstheme="minorHAnsi"/>
          <w:sz w:val="24"/>
          <w:szCs w:val="24"/>
        </w:rPr>
        <w:t>Travel mug usage</w:t>
      </w:r>
      <w:r>
        <w:rPr>
          <w:rFonts w:cstheme="minorHAnsi"/>
          <w:sz w:val="24"/>
          <w:szCs w:val="24"/>
        </w:rPr>
        <w:t xml:space="preserve"> - attached</w:t>
      </w:r>
    </w:p>
    <w:p w14:paraId="170D84E7" w14:textId="77777777" w:rsidR="001728E0" w:rsidRPr="000D7D27" w:rsidRDefault="001728E0" w:rsidP="001728E0">
      <w:pPr>
        <w:pStyle w:val="ListParagraph"/>
        <w:numPr>
          <w:ilvl w:val="0"/>
          <w:numId w:val="9"/>
        </w:numPr>
        <w:spacing w:after="0" w:line="240" w:lineRule="auto"/>
        <w:rPr>
          <w:rFonts w:cstheme="minorHAnsi"/>
          <w:sz w:val="24"/>
          <w:szCs w:val="24"/>
        </w:rPr>
      </w:pPr>
      <w:r w:rsidRPr="000D7D27">
        <w:rPr>
          <w:rFonts w:cstheme="minorHAnsi"/>
          <w:sz w:val="24"/>
          <w:szCs w:val="24"/>
        </w:rPr>
        <w:t>Food Guide Friendly program at The Trend</w:t>
      </w:r>
    </w:p>
    <w:p w14:paraId="7CB0435E" w14:textId="77777777" w:rsidR="001728E0" w:rsidRPr="000D7D27" w:rsidRDefault="001728E0" w:rsidP="001728E0">
      <w:pPr>
        <w:pStyle w:val="ListParagraph"/>
        <w:numPr>
          <w:ilvl w:val="1"/>
          <w:numId w:val="9"/>
        </w:numPr>
        <w:rPr>
          <w:rFonts w:cstheme="minorHAnsi"/>
          <w:sz w:val="24"/>
          <w:szCs w:val="24"/>
        </w:rPr>
      </w:pPr>
      <w:r w:rsidRPr="000D7D27">
        <w:rPr>
          <w:rFonts w:cstheme="minorHAnsi"/>
          <w:sz w:val="24"/>
          <w:szCs w:val="24"/>
        </w:rPr>
        <w:t>October 30 a representative from Health Canada was on-site to look at The Trend at Traill College.  One small adjustment is required to become a recognized Food Guide Friendly dining room.</w:t>
      </w:r>
    </w:p>
    <w:p w14:paraId="111568DC" w14:textId="77777777" w:rsidR="001728E0" w:rsidRPr="000D7D27" w:rsidRDefault="001728E0" w:rsidP="001728E0">
      <w:pPr>
        <w:pStyle w:val="ListParagraph"/>
        <w:numPr>
          <w:ilvl w:val="1"/>
          <w:numId w:val="9"/>
        </w:numPr>
        <w:rPr>
          <w:rFonts w:cstheme="minorHAnsi"/>
          <w:sz w:val="24"/>
          <w:szCs w:val="24"/>
        </w:rPr>
      </w:pPr>
      <w:r w:rsidRPr="000D7D27">
        <w:rPr>
          <w:rFonts w:cstheme="minorHAnsi"/>
          <w:sz w:val="24"/>
          <w:szCs w:val="24"/>
        </w:rPr>
        <w:t>October 31 a tour of Lady Eaton was completed, and an action plan is being developed to have this dining room recognized.</w:t>
      </w:r>
    </w:p>
    <w:p w14:paraId="7D646F33" w14:textId="77777777" w:rsidR="001728E0" w:rsidRPr="000D7D27" w:rsidRDefault="001728E0" w:rsidP="001728E0">
      <w:pPr>
        <w:pStyle w:val="ListParagraph"/>
        <w:numPr>
          <w:ilvl w:val="1"/>
          <w:numId w:val="9"/>
        </w:numPr>
        <w:spacing w:after="0" w:line="240" w:lineRule="auto"/>
        <w:rPr>
          <w:rFonts w:cstheme="minorHAnsi"/>
          <w:sz w:val="24"/>
          <w:szCs w:val="24"/>
        </w:rPr>
      </w:pPr>
      <w:r w:rsidRPr="000D7D27">
        <w:rPr>
          <w:rFonts w:cstheme="minorHAnsi"/>
          <w:sz w:val="24"/>
          <w:szCs w:val="24"/>
        </w:rPr>
        <w:t>The Seasoned Spoon would be a great facility to receive this designation and is likely already qualified</w:t>
      </w:r>
      <w:r>
        <w:rPr>
          <w:rFonts w:cstheme="minorHAnsi"/>
          <w:sz w:val="24"/>
          <w:szCs w:val="24"/>
        </w:rPr>
        <w:t>.</w:t>
      </w:r>
    </w:p>
    <w:p w14:paraId="110AE8F9" w14:textId="77777777" w:rsidR="001728E0" w:rsidRDefault="001728E0" w:rsidP="001728E0">
      <w:pPr>
        <w:pStyle w:val="ListParagraph"/>
        <w:numPr>
          <w:ilvl w:val="0"/>
          <w:numId w:val="9"/>
        </w:numPr>
        <w:spacing w:after="0" w:line="240" w:lineRule="auto"/>
        <w:rPr>
          <w:rFonts w:cstheme="minorHAnsi"/>
          <w:sz w:val="24"/>
          <w:szCs w:val="24"/>
        </w:rPr>
      </w:pPr>
      <w:r w:rsidRPr="000D7D27">
        <w:rPr>
          <w:rFonts w:cstheme="minorHAnsi"/>
          <w:sz w:val="24"/>
          <w:szCs w:val="24"/>
        </w:rPr>
        <w:t>New project or initiative this year?</w:t>
      </w:r>
    </w:p>
    <w:p w14:paraId="6A984C3B" w14:textId="77777777" w:rsidR="001728E0" w:rsidRPr="000D7D27" w:rsidRDefault="001728E0" w:rsidP="001728E0">
      <w:pPr>
        <w:pStyle w:val="ListParagraph"/>
        <w:numPr>
          <w:ilvl w:val="1"/>
          <w:numId w:val="9"/>
        </w:numPr>
        <w:spacing w:after="0" w:line="240" w:lineRule="auto"/>
        <w:rPr>
          <w:rFonts w:cstheme="minorHAnsi"/>
          <w:sz w:val="24"/>
          <w:szCs w:val="24"/>
        </w:rPr>
      </w:pPr>
      <w:r>
        <w:rPr>
          <w:rFonts w:cstheme="minorHAnsi"/>
          <w:sz w:val="24"/>
          <w:szCs w:val="24"/>
        </w:rPr>
        <w:t>In the winter term we will do a waste separation challenge between Colleges.</w:t>
      </w:r>
    </w:p>
    <w:p w14:paraId="6FB160FA" w14:textId="77777777" w:rsidR="001728E0" w:rsidRDefault="001728E0" w:rsidP="001728E0">
      <w:pPr>
        <w:pStyle w:val="ListParagraph"/>
        <w:numPr>
          <w:ilvl w:val="0"/>
          <w:numId w:val="9"/>
        </w:numPr>
        <w:spacing w:after="0" w:line="240" w:lineRule="auto"/>
        <w:rPr>
          <w:rFonts w:cstheme="minorHAnsi"/>
          <w:sz w:val="24"/>
          <w:szCs w:val="24"/>
        </w:rPr>
      </w:pPr>
      <w:r w:rsidRPr="000D7D27">
        <w:rPr>
          <w:rFonts w:cstheme="minorHAnsi"/>
          <w:sz w:val="24"/>
          <w:szCs w:val="24"/>
        </w:rPr>
        <w:t>General discussion and Q and A</w:t>
      </w:r>
    </w:p>
    <w:p w14:paraId="02E24618" w14:textId="77777777" w:rsidR="001728E0" w:rsidRDefault="001728E0" w:rsidP="001728E0">
      <w:pPr>
        <w:pStyle w:val="ListParagraph"/>
        <w:numPr>
          <w:ilvl w:val="1"/>
          <w:numId w:val="9"/>
        </w:numPr>
        <w:spacing w:after="0" w:line="240" w:lineRule="auto"/>
        <w:rPr>
          <w:rFonts w:cstheme="minorHAnsi"/>
          <w:sz w:val="24"/>
          <w:szCs w:val="24"/>
        </w:rPr>
      </w:pPr>
      <w:r>
        <w:rPr>
          <w:rFonts w:cstheme="minorHAnsi"/>
          <w:sz w:val="24"/>
          <w:szCs w:val="24"/>
        </w:rPr>
        <w:t>Chartwells to confirm dates for the Fair-Trade tabling events.</w:t>
      </w:r>
    </w:p>
    <w:p w14:paraId="3DA7B028" w14:textId="77777777" w:rsidR="001728E0" w:rsidRDefault="001728E0" w:rsidP="001728E0">
      <w:pPr>
        <w:pStyle w:val="ListParagraph"/>
        <w:numPr>
          <w:ilvl w:val="1"/>
          <w:numId w:val="9"/>
        </w:numPr>
        <w:spacing w:after="0" w:line="240" w:lineRule="auto"/>
        <w:rPr>
          <w:rFonts w:cstheme="minorHAnsi"/>
          <w:sz w:val="24"/>
          <w:szCs w:val="24"/>
        </w:rPr>
      </w:pPr>
      <w:r>
        <w:rPr>
          <w:rFonts w:cstheme="minorHAnsi"/>
          <w:sz w:val="24"/>
          <w:szCs w:val="24"/>
        </w:rPr>
        <w:t>The Sustainability Office would like a better understanding of the process and outcomes of the Winnow waste management system.  Chartwells will arrange a visit to the space to review how it is being used and what the outcomes are.</w:t>
      </w:r>
    </w:p>
    <w:p w14:paraId="651DB32A" w14:textId="77777777" w:rsidR="001728E0" w:rsidRDefault="001728E0" w:rsidP="001728E0">
      <w:pPr>
        <w:pStyle w:val="ListParagraph"/>
        <w:numPr>
          <w:ilvl w:val="1"/>
          <w:numId w:val="9"/>
        </w:numPr>
        <w:spacing w:after="0" w:line="240" w:lineRule="auto"/>
        <w:rPr>
          <w:rFonts w:cstheme="minorHAnsi"/>
          <w:sz w:val="24"/>
          <w:szCs w:val="24"/>
        </w:rPr>
      </w:pPr>
      <w:r>
        <w:rPr>
          <w:rFonts w:cstheme="minorHAnsi"/>
          <w:sz w:val="24"/>
          <w:szCs w:val="24"/>
        </w:rPr>
        <w:t>There was a question about the waste audit that was recently conducted.  Shelley reviewed the scope and scale of the audit.  She is waiting for some metrics from Chartwells to complete her analysis.</w:t>
      </w:r>
    </w:p>
    <w:p w14:paraId="3F6F51C9" w14:textId="77777777" w:rsidR="001728E0" w:rsidRDefault="001728E0" w:rsidP="001728E0">
      <w:pPr>
        <w:pStyle w:val="ListParagraph"/>
        <w:numPr>
          <w:ilvl w:val="1"/>
          <w:numId w:val="9"/>
        </w:numPr>
        <w:spacing w:after="0" w:line="240" w:lineRule="auto"/>
        <w:rPr>
          <w:rFonts w:cstheme="minorHAnsi"/>
          <w:sz w:val="24"/>
          <w:szCs w:val="24"/>
        </w:rPr>
      </w:pPr>
      <w:r>
        <w:rPr>
          <w:rFonts w:cstheme="minorHAnsi"/>
          <w:sz w:val="24"/>
          <w:szCs w:val="24"/>
        </w:rPr>
        <w:t xml:space="preserve">The Sustainability Office will undertake some co-promotion with the City of Peterborough regarding its new residential composting program, helping </w:t>
      </w:r>
      <w:r>
        <w:rPr>
          <w:rFonts w:cstheme="minorHAnsi"/>
          <w:sz w:val="24"/>
          <w:szCs w:val="24"/>
        </w:rPr>
        <w:lastRenderedPageBreak/>
        <w:t>community members understand that the two programs are complimentary and run in the same fashion.</w:t>
      </w:r>
    </w:p>
    <w:p w14:paraId="2CA16BB4" w14:textId="77777777" w:rsidR="001728E0" w:rsidRDefault="001728E0" w:rsidP="001728E0">
      <w:pPr>
        <w:pStyle w:val="ListParagraph"/>
        <w:numPr>
          <w:ilvl w:val="1"/>
          <w:numId w:val="9"/>
        </w:numPr>
        <w:spacing w:after="0" w:line="240" w:lineRule="auto"/>
        <w:rPr>
          <w:rFonts w:cstheme="minorHAnsi"/>
          <w:sz w:val="24"/>
          <w:szCs w:val="24"/>
        </w:rPr>
      </w:pPr>
      <w:r>
        <w:rPr>
          <w:rFonts w:cstheme="minorHAnsi"/>
          <w:sz w:val="24"/>
          <w:szCs w:val="24"/>
        </w:rPr>
        <w:t xml:space="preserve"> There was feedback that students sometimes take a green tray or single use disposable item instead of </w:t>
      </w:r>
      <w:proofErr w:type="spellStart"/>
      <w:r>
        <w:rPr>
          <w:rFonts w:cstheme="minorHAnsi"/>
          <w:sz w:val="24"/>
          <w:szCs w:val="24"/>
        </w:rPr>
        <w:t>china</w:t>
      </w:r>
      <w:proofErr w:type="spellEnd"/>
      <w:r>
        <w:rPr>
          <w:rFonts w:cstheme="minorHAnsi"/>
          <w:sz w:val="24"/>
          <w:szCs w:val="24"/>
        </w:rPr>
        <w:t xml:space="preserve"> and still at in the dining room because food slides/falls of the plates.  For example fries fall off the edge or a quesadilla will slide if you turn quickly.  We will undertake some in-line survey work to better understand customer’s decision making.</w:t>
      </w:r>
    </w:p>
    <w:p w14:paraId="47ADB082" w14:textId="77777777" w:rsidR="001728E0" w:rsidRPr="000D7D27" w:rsidRDefault="001728E0" w:rsidP="001728E0">
      <w:pPr>
        <w:pStyle w:val="ListParagraph"/>
        <w:numPr>
          <w:ilvl w:val="1"/>
          <w:numId w:val="9"/>
        </w:numPr>
        <w:spacing w:after="0" w:line="240" w:lineRule="auto"/>
        <w:rPr>
          <w:rFonts w:cstheme="minorHAnsi"/>
          <w:sz w:val="24"/>
          <w:szCs w:val="24"/>
        </w:rPr>
      </w:pPr>
      <w:r>
        <w:rPr>
          <w:rFonts w:cstheme="minorHAnsi"/>
          <w:sz w:val="24"/>
          <w:szCs w:val="24"/>
        </w:rPr>
        <w:t xml:space="preserve">We previously had a green reusable coffee cup program.  Can we bring that back?  No.  We are going to focus on our exiting </w:t>
      </w:r>
      <w:proofErr w:type="spellStart"/>
      <w:r>
        <w:rPr>
          <w:rFonts w:cstheme="minorHAnsi"/>
          <w:sz w:val="24"/>
          <w:szCs w:val="24"/>
        </w:rPr>
        <w:t>china</w:t>
      </w:r>
      <w:proofErr w:type="spellEnd"/>
      <w:r>
        <w:rPr>
          <w:rFonts w:cstheme="minorHAnsi"/>
          <w:sz w:val="24"/>
          <w:szCs w:val="24"/>
        </w:rPr>
        <w:t xml:space="preserve"> mugs and customer owned travel mugs.</w:t>
      </w:r>
    </w:p>
    <w:p w14:paraId="6D593614" w14:textId="77777777" w:rsidR="001728E0" w:rsidRDefault="001728E0" w:rsidP="001728E0">
      <w:pPr>
        <w:pStyle w:val="ListParagraph"/>
        <w:numPr>
          <w:ilvl w:val="0"/>
          <w:numId w:val="9"/>
        </w:numPr>
        <w:spacing w:after="0" w:line="240" w:lineRule="auto"/>
        <w:rPr>
          <w:rFonts w:cstheme="minorHAnsi"/>
          <w:sz w:val="24"/>
          <w:szCs w:val="24"/>
        </w:rPr>
      </w:pPr>
      <w:r w:rsidRPr="000D7D27">
        <w:rPr>
          <w:rFonts w:cstheme="minorHAnsi"/>
          <w:sz w:val="24"/>
          <w:szCs w:val="24"/>
        </w:rPr>
        <w:t>Next meeting November 28, 10:30 – 12:00 by TEAMS</w:t>
      </w:r>
    </w:p>
    <w:p w14:paraId="127C88B7" w14:textId="77777777" w:rsidR="001728E0" w:rsidRDefault="001728E0" w:rsidP="001728E0">
      <w:pPr>
        <w:spacing w:after="0" w:line="240" w:lineRule="auto"/>
        <w:rPr>
          <w:rFonts w:cstheme="minorHAnsi"/>
          <w:sz w:val="24"/>
          <w:szCs w:val="24"/>
        </w:rPr>
      </w:pPr>
    </w:p>
    <w:p w14:paraId="4E959A3D" w14:textId="77777777" w:rsidR="001728E0" w:rsidRDefault="001728E0" w:rsidP="001728E0">
      <w:pPr>
        <w:spacing w:after="0" w:line="240" w:lineRule="auto"/>
        <w:rPr>
          <w:rFonts w:cstheme="minorHAnsi"/>
          <w:sz w:val="24"/>
          <w:szCs w:val="24"/>
        </w:rPr>
      </w:pPr>
    </w:p>
    <w:p w14:paraId="5C4AF41E" w14:textId="77777777" w:rsidR="001728E0" w:rsidRDefault="001728E0" w:rsidP="001728E0">
      <w:pPr>
        <w:spacing w:after="0" w:line="240" w:lineRule="auto"/>
        <w:rPr>
          <w:rFonts w:cstheme="minorHAnsi"/>
          <w:sz w:val="24"/>
          <w:szCs w:val="24"/>
        </w:rPr>
      </w:pPr>
    </w:p>
    <w:p w14:paraId="42841A8F" w14:textId="0E955CDC" w:rsidR="001728E0" w:rsidRDefault="009A5B67" w:rsidP="001728E0">
      <w:pPr>
        <w:spacing w:after="0" w:line="240" w:lineRule="auto"/>
        <w:rPr>
          <w:rFonts w:cstheme="minorHAnsi"/>
          <w:sz w:val="24"/>
          <w:szCs w:val="24"/>
        </w:rPr>
      </w:pPr>
      <w:r w:rsidRPr="009A5B67">
        <w:drawing>
          <wp:inline distT="0" distB="0" distL="0" distR="0" wp14:anchorId="0C68A072" wp14:editId="0A2C538F">
            <wp:extent cx="5943600" cy="2933700"/>
            <wp:effectExtent l="0" t="0" r="0" b="0"/>
            <wp:docPr id="1894118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33700"/>
                    </a:xfrm>
                    <a:prstGeom prst="rect">
                      <a:avLst/>
                    </a:prstGeom>
                    <a:noFill/>
                    <a:ln>
                      <a:noFill/>
                    </a:ln>
                  </pic:spPr>
                </pic:pic>
              </a:graphicData>
            </a:graphic>
          </wp:inline>
        </w:drawing>
      </w:r>
    </w:p>
    <w:p w14:paraId="60FBBCDC" w14:textId="77777777" w:rsidR="001728E0" w:rsidRDefault="001728E0" w:rsidP="001728E0">
      <w:pPr>
        <w:spacing w:after="0" w:line="240" w:lineRule="auto"/>
        <w:rPr>
          <w:rFonts w:cstheme="minorHAnsi"/>
          <w:sz w:val="24"/>
          <w:szCs w:val="24"/>
        </w:rPr>
      </w:pPr>
    </w:p>
    <w:p w14:paraId="348926C1" w14:textId="77777777" w:rsidR="001728E0" w:rsidRDefault="001728E0" w:rsidP="001728E0">
      <w:pPr>
        <w:spacing w:after="0" w:line="240" w:lineRule="auto"/>
        <w:rPr>
          <w:rFonts w:cstheme="minorHAnsi"/>
          <w:sz w:val="24"/>
          <w:szCs w:val="24"/>
        </w:rPr>
      </w:pPr>
    </w:p>
    <w:p w14:paraId="04F484DD" w14:textId="77777777" w:rsidR="001728E0" w:rsidRPr="00024E86" w:rsidRDefault="001728E0" w:rsidP="001728E0">
      <w:pPr>
        <w:rPr>
          <w:rFonts w:cstheme="minorHAnsi"/>
          <w:sz w:val="24"/>
          <w:szCs w:val="24"/>
        </w:rPr>
      </w:pPr>
    </w:p>
    <w:p w14:paraId="6B6E2800" w14:textId="77777777" w:rsidR="00B422C0" w:rsidRDefault="00B422C0" w:rsidP="00B422C0">
      <w:pPr>
        <w:spacing w:after="0" w:line="240" w:lineRule="auto"/>
        <w:jc w:val="center"/>
        <w:rPr>
          <w:sz w:val="24"/>
          <w:szCs w:val="24"/>
          <w:u w:val="single"/>
        </w:rPr>
      </w:pPr>
    </w:p>
    <w:p w14:paraId="5D3599B7" w14:textId="77777777" w:rsidR="00B422C0" w:rsidRDefault="00B422C0" w:rsidP="00B422C0">
      <w:pPr>
        <w:spacing w:after="0" w:line="240" w:lineRule="auto"/>
        <w:jc w:val="center"/>
        <w:rPr>
          <w:sz w:val="24"/>
          <w:szCs w:val="24"/>
          <w:u w:val="single"/>
        </w:rPr>
      </w:pPr>
    </w:p>
    <w:p w14:paraId="5BF7A126" w14:textId="77777777" w:rsidR="00B422C0" w:rsidRDefault="00B422C0" w:rsidP="00B422C0">
      <w:pPr>
        <w:spacing w:after="0" w:line="240" w:lineRule="auto"/>
        <w:jc w:val="center"/>
        <w:rPr>
          <w:sz w:val="24"/>
          <w:szCs w:val="24"/>
          <w:u w:val="single"/>
        </w:rPr>
      </w:pPr>
    </w:p>
    <w:p w14:paraId="5949E28A" w14:textId="77777777" w:rsidR="00B422C0" w:rsidRDefault="00B422C0" w:rsidP="00B422C0">
      <w:pPr>
        <w:spacing w:after="0" w:line="240" w:lineRule="auto"/>
        <w:jc w:val="center"/>
        <w:rPr>
          <w:sz w:val="24"/>
          <w:szCs w:val="24"/>
          <w:u w:val="single"/>
        </w:rPr>
      </w:pPr>
    </w:p>
    <w:p w14:paraId="39ECA997" w14:textId="77777777" w:rsidR="00B422C0" w:rsidRDefault="00B422C0" w:rsidP="00B422C0">
      <w:pPr>
        <w:spacing w:after="0" w:line="240" w:lineRule="auto"/>
        <w:jc w:val="center"/>
        <w:rPr>
          <w:sz w:val="24"/>
          <w:szCs w:val="24"/>
          <w:u w:val="single"/>
        </w:rPr>
      </w:pPr>
    </w:p>
    <w:p w14:paraId="02F3B86A" w14:textId="77777777" w:rsidR="00B422C0" w:rsidRDefault="00B422C0" w:rsidP="00B422C0">
      <w:pPr>
        <w:spacing w:after="0" w:line="240" w:lineRule="auto"/>
        <w:jc w:val="center"/>
        <w:rPr>
          <w:sz w:val="24"/>
          <w:szCs w:val="24"/>
          <w:u w:val="single"/>
        </w:rPr>
      </w:pPr>
    </w:p>
    <w:p w14:paraId="3D27F43A" w14:textId="77777777" w:rsidR="00B422C0" w:rsidRDefault="00B422C0" w:rsidP="00B422C0">
      <w:pPr>
        <w:spacing w:after="0" w:line="240" w:lineRule="auto"/>
        <w:jc w:val="center"/>
        <w:rPr>
          <w:sz w:val="24"/>
          <w:szCs w:val="24"/>
          <w:u w:val="single"/>
        </w:rPr>
      </w:pPr>
    </w:p>
    <w:p w14:paraId="33FBB293" w14:textId="77777777" w:rsidR="00B422C0" w:rsidRDefault="00B422C0" w:rsidP="00B422C0">
      <w:pPr>
        <w:spacing w:after="0" w:line="240" w:lineRule="auto"/>
        <w:jc w:val="center"/>
        <w:rPr>
          <w:sz w:val="24"/>
          <w:szCs w:val="24"/>
          <w:u w:val="single"/>
        </w:rPr>
      </w:pPr>
    </w:p>
    <w:p w14:paraId="165B8DC0" w14:textId="77777777" w:rsidR="00B422C0" w:rsidRDefault="00B422C0" w:rsidP="00B422C0">
      <w:pPr>
        <w:spacing w:after="0" w:line="240" w:lineRule="auto"/>
        <w:jc w:val="center"/>
        <w:rPr>
          <w:sz w:val="24"/>
          <w:szCs w:val="24"/>
          <w:u w:val="single"/>
        </w:rPr>
      </w:pPr>
    </w:p>
    <w:p w14:paraId="7808F8E5" w14:textId="77777777" w:rsidR="00B422C0" w:rsidRDefault="00B422C0" w:rsidP="00B422C0">
      <w:pPr>
        <w:spacing w:after="0" w:line="240" w:lineRule="auto"/>
        <w:jc w:val="center"/>
        <w:rPr>
          <w:sz w:val="24"/>
          <w:szCs w:val="24"/>
          <w:u w:val="single"/>
        </w:rPr>
      </w:pPr>
    </w:p>
    <w:p w14:paraId="67F393BF" w14:textId="77777777" w:rsidR="00B422C0" w:rsidRDefault="00B422C0" w:rsidP="00B422C0">
      <w:pPr>
        <w:spacing w:after="0" w:line="240" w:lineRule="auto"/>
        <w:jc w:val="center"/>
        <w:rPr>
          <w:sz w:val="24"/>
          <w:szCs w:val="24"/>
          <w:u w:val="single"/>
        </w:rPr>
      </w:pPr>
    </w:p>
    <w:p w14:paraId="426E6563" w14:textId="77777777" w:rsidR="00B422C0" w:rsidRDefault="00B422C0" w:rsidP="00B422C0">
      <w:pPr>
        <w:spacing w:after="0" w:line="240" w:lineRule="auto"/>
        <w:jc w:val="center"/>
        <w:rPr>
          <w:sz w:val="24"/>
          <w:szCs w:val="24"/>
          <w:u w:val="single"/>
        </w:rPr>
      </w:pPr>
    </w:p>
    <w:p w14:paraId="122B0AC4" w14:textId="77777777" w:rsidR="00B422C0" w:rsidRDefault="00B422C0" w:rsidP="00B422C0">
      <w:pPr>
        <w:spacing w:after="0" w:line="240" w:lineRule="auto"/>
        <w:jc w:val="center"/>
        <w:rPr>
          <w:sz w:val="24"/>
          <w:szCs w:val="24"/>
          <w:u w:val="single"/>
        </w:rPr>
      </w:pPr>
    </w:p>
    <w:p w14:paraId="371A7676" w14:textId="77777777" w:rsidR="00B422C0" w:rsidRDefault="00B422C0" w:rsidP="00B422C0">
      <w:pPr>
        <w:spacing w:after="0" w:line="240" w:lineRule="auto"/>
        <w:jc w:val="center"/>
        <w:rPr>
          <w:sz w:val="24"/>
          <w:szCs w:val="24"/>
          <w:u w:val="single"/>
        </w:rPr>
      </w:pPr>
    </w:p>
    <w:p w14:paraId="55DDCDB5" w14:textId="77777777" w:rsidR="00B422C0" w:rsidRDefault="00B422C0" w:rsidP="00B422C0">
      <w:pPr>
        <w:spacing w:after="0" w:line="240" w:lineRule="auto"/>
        <w:jc w:val="center"/>
        <w:rPr>
          <w:sz w:val="24"/>
          <w:szCs w:val="24"/>
          <w:u w:val="single"/>
        </w:rPr>
      </w:pPr>
    </w:p>
    <w:p w14:paraId="07AD90EB" w14:textId="77777777" w:rsidR="00B422C0" w:rsidRDefault="00B422C0" w:rsidP="00B422C0">
      <w:pPr>
        <w:spacing w:after="0" w:line="240" w:lineRule="auto"/>
        <w:jc w:val="center"/>
        <w:rPr>
          <w:sz w:val="24"/>
          <w:szCs w:val="24"/>
          <w:u w:val="single"/>
        </w:rPr>
      </w:pPr>
    </w:p>
    <w:p w14:paraId="333AC4C1" w14:textId="77777777" w:rsidR="00B422C0" w:rsidRDefault="00B422C0" w:rsidP="00B422C0">
      <w:pPr>
        <w:spacing w:after="0" w:line="240" w:lineRule="auto"/>
        <w:jc w:val="center"/>
        <w:rPr>
          <w:sz w:val="24"/>
          <w:szCs w:val="24"/>
          <w:u w:val="single"/>
        </w:rPr>
      </w:pPr>
    </w:p>
    <w:p w14:paraId="03B8FFB9" w14:textId="77777777" w:rsidR="00B422C0" w:rsidRDefault="00B422C0" w:rsidP="00B422C0">
      <w:pPr>
        <w:spacing w:after="0" w:line="240" w:lineRule="auto"/>
        <w:jc w:val="center"/>
        <w:rPr>
          <w:sz w:val="24"/>
          <w:szCs w:val="24"/>
          <w:u w:val="single"/>
        </w:rPr>
      </w:pPr>
    </w:p>
    <w:p w14:paraId="3A39400F" w14:textId="77777777" w:rsidR="00B422C0" w:rsidRDefault="00B422C0" w:rsidP="00B422C0">
      <w:pPr>
        <w:spacing w:after="0" w:line="240" w:lineRule="auto"/>
        <w:jc w:val="center"/>
        <w:rPr>
          <w:sz w:val="24"/>
          <w:szCs w:val="24"/>
          <w:u w:val="single"/>
        </w:rPr>
      </w:pPr>
    </w:p>
    <w:p w14:paraId="6591DF2D" w14:textId="77777777" w:rsidR="00B422C0" w:rsidRDefault="00B422C0" w:rsidP="00B422C0">
      <w:pPr>
        <w:spacing w:after="0" w:line="240" w:lineRule="auto"/>
        <w:jc w:val="center"/>
        <w:rPr>
          <w:sz w:val="24"/>
          <w:szCs w:val="24"/>
          <w:u w:val="single"/>
        </w:rPr>
      </w:pPr>
    </w:p>
    <w:p w14:paraId="31345554" w14:textId="77777777" w:rsidR="00B422C0" w:rsidRDefault="00B422C0" w:rsidP="00B422C0">
      <w:pPr>
        <w:spacing w:after="0" w:line="240" w:lineRule="auto"/>
        <w:jc w:val="center"/>
        <w:rPr>
          <w:sz w:val="24"/>
          <w:szCs w:val="24"/>
          <w:u w:val="single"/>
        </w:rPr>
      </w:pPr>
    </w:p>
    <w:p w14:paraId="66F002D6" w14:textId="77777777" w:rsidR="00B422C0" w:rsidRDefault="00B422C0" w:rsidP="00B422C0">
      <w:pPr>
        <w:spacing w:after="0" w:line="240" w:lineRule="auto"/>
        <w:jc w:val="center"/>
        <w:rPr>
          <w:sz w:val="24"/>
          <w:szCs w:val="24"/>
          <w:u w:val="single"/>
        </w:rPr>
      </w:pPr>
    </w:p>
    <w:p w14:paraId="2A10B679" w14:textId="77777777" w:rsidR="00B422C0" w:rsidRDefault="00B422C0" w:rsidP="00B422C0">
      <w:pPr>
        <w:spacing w:after="0" w:line="240" w:lineRule="auto"/>
        <w:jc w:val="center"/>
        <w:rPr>
          <w:sz w:val="24"/>
          <w:szCs w:val="24"/>
          <w:u w:val="single"/>
        </w:rPr>
      </w:pPr>
    </w:p>
    <w:p w14:paraId="312F3234" w14:textId="77777777" w:rsidR="00B422C0" w:rsidRDefault="00B422C0" w:rsidP="00B422C0">
      <w:pPr>
        <w:spacing w:after="0" w:line="240" w:lineRule="auto"/>
        <w:jc w:val="center"/>
        <w:rPr>
          <w:sz w:val="24"/>
          <w:szCs w:val="24"/>
          <w:u w:val="single"/>
        </w:rPr>
      </w:pPr>
    </w:p>
    <w:p w14:paraId="46E312F3" w14:textId="77777777" w:rsidR="00B422C0" w:rsidRDefault="00B422C0" w:rsidP="00B422C0">
      <w:pPr>
        <w:spacing w:after="0" w:line="240" w:lineRule="auto"/>
        <w:jc w:val="center"/>
        <w:rPr>
          <w:sz w:val="24"/>
          <w:szCs w:val="24"/>
          <w:u w:val="single"/>
        </w:rPr>
      </w:pPr>
      <w:r w:rsidRPr="001445BF">
        <w:rPr>
          <w:noProof/>
          <w:sz w:val="24"/>
          <w:szCs w:val="24"/>
          <w:lang w:val="en-US"/>
        </w:rPr>
        <w:drawing>
          <wp:inline distT="0" distB="0" distL="0" distR="0" wp14:anchorId="5ECF279C" wp14:editId="4C2F6D87">
            <wp:extent cx="1487805" cy="621665"/>
            <wp:effectExtent l="0" t="0" r="0" b="6985"/>
            <wp:docPr id="1211012803" name="Picture 121101280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12803" name="Picture 1211012803" descr="A close 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621665"/>
                    </a:xfrm>
                    <a:prstGeom prst="rect">
                      <a:avLst/>
                    </a:prstGeom>
                    <a:noFill/>
                  </pic:spPr>
                </pic:pic>
              </a:graphicData>
            </a:graphic>
          </wp:inline>
        </w:drawing>
      </w:r>
    </w:p>
    <w:p w14:paraId="105AD371" w14:textId="77777777" w:rsidR="00B422C0" w:rsidRDefault="00B422C0" w:rsidP="00B422C0">
      <w:pPr>
        <w:spacing w:after="0" w:line="240" w:lineRule="auto"/>
        <w:jc w:val="center"/>
        <w:rPr>
          <w:sz w:val="24"/>
          <w:szCs w:val="24"/>
          <w:u w:val="single"/>
        </w:rPr>
      </w:pPr>
    </w:p>
    <w:p w14:paraId="076E3D64" w14:textId="77777777" w:rsidR="00B422C0" w:rsidRDefault="00B422C0" w:rsidP="00B422C0">
      <w:pPr>
        <w:spacing w:after="0" w:line="240" w:lineRule="auto"/>
        <w:jc w:val="center"/>
        <w:rPr>
          <w:sz w:val="36"/>
          <w:szCs w:val="36"/>
        </w:rPr>
      </w:pPr>
      <w:r w:rsidRPr="005A3D8E">
        <w:rPr>
          <w:sz w:val="36"/>
          <w:szCs w:val="36"/>
        </w:rPr>
        <w:t>Foodservice Advisory Committee</w:t>
      </w:r>
    </w:p>
    <w:p w14:paraId="2B35E6AB" w14:textId="77777777" w:rsidR="00B422C0" w:rsidRPr="005A3D8E" w:rsidRDefault="00B422C0" w:rsidP="00B422C0">
      <w:pPr>
        <w:spacing w:after="0" w:line="240" w:lineRule="auto"/>
        <w:jc w:val="center"/>
        <w:rPr>
          <w:sz w:val="36"/>
          <w:szCs w:val="36"/>
        </w:rPr>
      </w:pPr>
      <w:r>
        <w:rPr>
          <w:sz w:val="36"/>
          <w:szCs w:val="36"/>
        </w:rPr>
        <w:t>Budget Working Group</w:t>
      </w:r>
    </w:p>
    <w:p w14:paraId="4DDEF095" w14:textId="77777777" w:rsidR="00B422C0" w:rsidRDefault="00B422C0" w:rsidP="00B422C0">
      <w:pPr>
        <w:spacing w:after="0" w:line="240" w:lineRule="auto"/>
        <w:jc w:val="center"/>
        <w:rPr>
          <w:sz w:val="36"/>
          <w:szCs w:val="36"/>
        </w:rPr>
      </w:pPr>
      <w:r>
        <w:rPr>
          <w:sz w:val="36"/>
          <w:szCs w:val="36"/>
        </w:rPr>
        <w:t>October 31, 2023, 1:30 – 3:00</w:t>
      </w:r>
    </w:p>
    <w:p w14:paraId="7CC06263" w14:textId="77777777" w:rsidR="00B422C0" w:rsidRDefault="00B422C0" w:rsidP="00B422C0">
      <w:pPr>
        <w:spacing w:after="0" w:line="240" w:lineRule="auto"/>
        <w:jc w:val="center"/>
        <w:rPr>
          <w:sz w:val="36"/>
          <w:szCs w:val="36"/>
        </w:rPr>
      </w:pPr>
    </w:p>
    <w:p w14:paraId="7B8B5D22" w14:textId="77777777" w:rsidR="00B422C0" w:rsidRDefault="00B422C0" w:rsidP="00B422C0">
      <w:pPr>
        <w:spacing w:after="0" w:line="240" w:lineRule="auto"/>
        <w:jc w:val="center"/>
        <w:rPr>
          <w:sz w:val="36"/>
          <w:szCs w:val="36"/>
        </w:rPr>
      </w:pPr>
      <w:r>
        <w:rPr>
          <w:sz w:val="36"/>
          <w:szCs w:val="36"/>
        </w:rPr>
        <w:t>Meeting Notes</w:t>
      </w:r>
    </w:p>
    <w:p w14:paraId="2C80D438" w14:textId="77777777" w:rsidR="00B422C0" w:rsidRPr="00AF6CB1" w:rsidRDefault="00B422C0" w:rsidP="00B422C0">
      <w:pPr>
        <w:spacing w:after="0" w:line="240" w:lineRule="auto"/>
        <w:rPr>
          <w:rFonts w:ascii="Arial" w:hAnsi="Arial" w:cs="Arial"/>
          <w:sz w:val="24"/>
          <w:szCs w:val="24"/>
          <w:u w:val="single"/>
        </w:rPr>
      </w:pPr>
    </w:p>
    <w:p w14:paraId="655A2D5A" w14:textId="77777777" w:rsidR="00B422C0" w:rsidRPr="00AF6CB1" w:rsidRDefault="00B422C0" w:rsidP="00B422C0">
      <w:pPr>
        <w:spacing w:after="0" w:line="240" w:lineRule="auto"/>
        <w:rPr>
          <w:rFonts w:ascii="Arial" w:eastAsia="Times New Roman" w:hAnsi="Arial" w:cs="Arial"/>
          <w:color w:val="212121"/>
          <w:sz w:val="24"/>
          <w:szCs w:val="24"/>
          <w:lang w:eastAsia="en-CA"/>
        </w:rPr>
      </w:pPr>
    </w:p>
    <w:p w14:paraId="4F8ABAB3" w14:textId="77777777" w:rsidR="00B422C0" w:rsidRPr="00827BB7" w:rsidRDefault="00B422C0" w:rsidP="00B422C0">
      <w:pPr>
        <w:spacing w:after="0" w:line="240" w:lineRule="auto"/>
        <w:rPr>
          <w:rFonts w:ascii="Arial" w:hAnsi="Arial" w:cs="Arial"/>
          <w:sz w:val="24"/>
          <w:szCs w:val="24"/>
          <w:u w:val="single"/>
        </w:rPr>
      </w:pPr>
      <w:r w:rsidRPr="00827BB7">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Mark Murdoch, Food Services; Bri Policicchio, TCSA; Heather Klyn-Hesselink, TGSA</w:t>
      </w:r>
    </w:p>
    <w:p w14:paraId="1829392D" w14:textId="77777777" w:rsidR="00B422C0" w:rsidRPr="00AB1ABE" w:rsidRDefault="00B422C0" w:rsidP="00227004">
      <w:pPr>
        <w:pStyle w:val="ListParagraph"/>
        <w:numPr>
          <w:ilvl w:val="0"/>
          <w:numId w:val="35"/>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Review of meeting notes of September 26, 2023</w:t>
      </w:r>
    </w:p>
    <w:p w14:paraId="00832627" w14:textId="77777777" w:rsidR="00B422C0" w:rsidRPr="00AB1ABE" w:rsidRDefault="00B422C0" w:rsidP="00227004">
      <w:pPr>
        <w:pStyle w:val="ListParagraph"/>
        <w:numPr>
          <w:ilvl w:val="0"/>
          <w:numId w:val="35"/>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Preliminary 2024-2025 Food Services Budget</w:t>
      </w:r>
    </w:p>
    <w:p w14:paraId="425B5F7D" w14:textId="77777777" w:rsidR="00B422C0" w:rsidRPr="00AB1ABE" w:rsidRDefault="00B422C0" w:rsidP="00227004">
      <w:pPr>
        <w:pStyle w:val="ListParagraph"/>
        <w:numPr>
          <w:ilvl w:val="0"/>
          <w:numId w:val="35"/>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Proposed increases to Food Services Overhead</w:t>
      </w:r>
    </w:p>
    <w:p w14:paraId="466B1687" w14:textId="77777777" w:rsidR="00B422C0" w:rsidRPr="00AB1ABE" w:rsidRDefault="00B422C0" w:rsidP="00227004">
      <w:pPr>
        <w:pStyle w:val="ListParagraph"/>
        <w:numPr>
          <w:ilvl w:val="1"/>
          <w:numId w:val="35"/>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University Admin Overhead</w:t>
      </w:r>
    </w:p>
    <w:p w14:paraId="154C0F5D" w14:textId="77777777" w:rsidR="00B422C0" w:rsidRPr="00AB1ABE" w:rsidRDefault="00B422C0" w:rsidP="00227004">
      <w:pPr>
        <w:pStyle w:val="ListParagraph"/>
        <w:numPr>
          <w:ilvl w:val="1"/>
          <w:numId w:val="35"/>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O-week meals</w:t>
      </w:r>
    </w:p>
    <w:p w14:paraId="21F61FDB" w14:textId="77777777" w:rsidR="00B422C0" w:rsidRDefault="00B422C0" w:rsidP="00227004">
      <w:pPr>
        <w:pStyle w:val="ListParagraph"/>
        <w:numPr>
          <w:ilvl w:val="0"/>
          <w:numId w:val="35"/>
        </w:numPr>
        <w:spacing w:after="0" w:line="240" w:lineRule="auto"/>
        <w:rPr>
          <w:rFonts w:ascii="Arial" w:hAnsi="Arial" w:cs="Arial"/>
          <w:sz w:val="24"/>
          <w:szCs w:val="24"/>
        </w:rPr>
      </w:pPr>
      <w:r w:rsidRPr="00AB1ABE">
        <w:rPr>
          <w:rFonts w:ascii="Arial" w:hAnsi="Arial" w:cs="Arial"/>
          <w:sz w:val="24"/>
          <w:szCs w:val="24"/>
        </w:rPr>
        <w:t xml:space="preserve">Proposed </w:t>
      </w:r>
      <w:r>
        <w:rPr>
          <w:rFonts w:ascii="Arial" w:hAnsi="Arial" w:cs="Arial"/>
          <w:sz w:val="24"/>
          <w:szCs w:val="24"/>
        </w:rPr>
        <w:t>increase to declining balance rates</w:t>
      </w:r>
    </w:p>
    <w:p w14:paraId="7A30C974" w14:textId="77777777" w:rsidR="00B422C0" w:rsidRDefault="00B422C0" w:rsidP="00227004">
      <w:pPr>
        <w:pStyle w:val="ListParagraph"/>
        <w:numPr>
          <w:ilvl w:val="1"/>
          <w:numId w:val="35"/>
        </w:numPr>
        <w:spacing w:after="0" w:line="240" w:lineRule="auto"/>
        <w:rPr>
          <w:rFonts w:ascii="Arial" w:hAnsi="Arial" w:cs="Arial"/>
          <w:sz w:val="24"/>
          <w:szCs w:val="24"/>
        </w:rPr>
      </w:pPr>
      <w:r>
        <w:rPr>
          <w:rFonts w:ascii="Arial" w:hAnsi="Arial" w:cs="Arial"/>
          <w:sz w:val="24"/>
          <w:szCs w:val="24"/>
        </w:rPr>
        <w:t>Traditional</w:t>
      </w:r>
    </w:p>
    <w:p w14:paraId="3CAD707C" w14:textId="77777777" w:rsidR="00B422C0" w:rsidRPr="00AB1ABE" w:rsidRDefault="00B422C0" w:rsidP="00227004">
      <w:pPr>
        <w:pStyle w:val="ListParagraph"/>
        <w:numPr>
          <w:ilvl w:val="1"/>
          <w:numId w:val="35"/>
        </w:numPr>
        <w:spacing w:after="0" w:line="240" w:lineRule="auto"/>
        <w:rPr>
          <w:rFonts w:ascii="Arial" w:hAnsi="Arial" w:cs="Arial"/>
          <w:sz w:val="24"/>
          <w:szCs w:val="24"/>
          <w:u w:val="single"/>
        </w:rPr>
      </w:pPr>
      <w:r w:rsidRPr="00AB1ABE">
        <w:rPr>
          <w:rFonts w:ascii="Arial" w:hAnsi="Arial" w:cs="Arial"/>
          <w:sz w:val="24"/>
          <w:szCs w:val="24"/>
        </w:rPr>
        <w:t xml:space="preserve">Suite Style </w:t>
      </w:r>
    </w:p>
    <w:p w14:paraId="64C11CF0" w14:textId="77777777" w:rsidR="00B422C0" w:rsidRPr="00AF6CB1" w:rsidRDefault="00B422C0" w:rsidP="00227004">
      <w:pPr>
        <w:pStyle w:val="ListParagraph"/>
        <w:numPr>
          <w:ilvl w:val="0"/>
          <w:numId w:val="35"/>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General Discussion and Q &amp; A</w:t>
      </w:r>
    </w:p>
    <w:p w14:paraId="5F7FFF7F" w14:textId="77777777" w:rsidR="00B422C0" w:rsidRPr="001445BF" w:rsidRDefault="00B422C0" w:rsidP="00227004">
      <w:pPr>
        <w:pStyle w:val="ListParagraph"/>
        <w:numPr>
          <w:ilvl w:val="0"/>
          <w:numId w:val="35"/>
        </w:numPr>
        <w:spacing w:after="0" w:line="240" w:lineRule="auto"/>
        <w:rPr>
          <w:rFonts w:ascii="Arial" w:hAnsi="Arial" w:cs="Arial"/>
          <w:sz w:val="24"/>
          <w:szCs w:val="24"/>
          <w:u w:val="single"/>
        </w:rPr>
      </w:pPr>
      <w:r w:rsidRPr="001445BF">
        <w:rPr>
          <w:rFonts w:ascii="Arial" w:eastAsia="Times New Roman" w:hAnsi="Arial" w:cs="Arial"/>
          <w:color w:val="212121"/>
          <w:sz w:val="24"/>
          <w:szCs w:val="24"/>
          <w:lang w:eastAsia="en-CA"/>
        </w:rPr>
        <w:t>Next meeting</w:t>
      </w:r>
      <w:r>
        <w:rPr>
          <w:rFonts w:ascii="Arial" w:eastAsia="Times New Roman" w:hAnsi="Arial" w:cs="Arial"/>
          <w:color w:val="212121"/>
          <w:sz w:val="24"/>
          <w:szCs w:val="24"/>
          <w:lang w:eastAsia="en-CA"/>
        </w:rPr>
        <w:t>, if required, November 28</w:t>
      </w:r>
      <w:r w:rsidRPr="001445BF">
        <w:rPr>
          <w:rFonts w:ascii="Arial" w:eastAsia="Times New Roman" w:hAnsi="Arial" w:cs="Arial"/>
          <w:color w:val="212121"/>
          <w:sz w:val="24"/>
          <w:szCs w:val="24"/>
          <w:lang w:eastAsia="en-CA"/>
        </w:rPr>
        <w:t>, 1:30</w:t>
      </w:r>
      <w:r>
        <w:rPr>
          <w:rFonts w:ascii="Arial" w:eastAsia="Times New Roman" w:hAnsi="Arial" w:cs="Arial"/>
          <w:color w:val="212121"/>
          <w:sz w:val="24"/>
          <w:szCs w:val="24"/>
          <w:lang w:eastAsia="en-CA"/>
        </w:rPr>
        <w:t xml:space="preserve"> by TEAMS</w:t>
      </w:r>
    </w:p>
    <w:p w14:paraId="4C79A2F2" w14:textId="77777777" w:rsidR="00B422C0" w:rsidRDefault="00B422C0" w:rsidP="00B422C0">
      <w:pPr>
        <w:rPr>
          <w:rFonts w:ascii="Arial" w:hAnsi="Arial" w:cs="Arial"/>
          <w:sz w:val="24"/>
          <w:szCs w:val="24"/>
          <w:u w:val="single"/>
        </w:rPr>
      </w:pPr>
      <w:r>
        <w:rPr>
          <w:rFonts w:ascii="Arial" w:hAnsi="Arial" w:cs="Arial"/>
          <w:sz w:val="24"/>
          <w:szCs w:val="24"/>
          <w:u w:val="single"/>
        </w:rPr>
        <w:br w:type="page"/>
      </w:r>
    </w:p>
    <w:p w14:paraId="716D08C2" w14:textId="77777777" w:rsidR="00B422C0" w:rsidRDefault="00B422C0" w:rsidP="00B422C0">
      <w:pPr>
        <w:spacing w:after="0" w:line="240" w:lineRule="auto"/>
        <w:jc w:val="center"/>
        <w:rPr>
          <w:sz w:val="24"/>
          <w:szCs w:val="24"/>
          <w:u w:val="single"/>
        </w:rPr>
      </w:pPr>
    </w:p>
    <w:p w14:paraId="7EF5FB6D" w14:textId="77777777" w:rsidR="00B422C0" w:rsidRPr="00663CA4" w:rsidRDefault="00B422C0" w:rsidP="00B422C0">
      <w:pPr>
        <w:jc w:val="center"/>
        <w:rPr>
          <w:sz w:val="36"/>
          <w:szCs w:val="36"/>
        </w:rPr>
      </w:pPr>
      <w:r w:rsidRPr="00663CA4">
        <w:rPr>
          <w:sz w:val="36"/>
          <w:szCs w:val="36"/>
        </w:rPr>
        <w:t>Preliminary Unadjusted Budget Food Services 2024-2025</w:t>
      </w:r>
    </w:p>
    <w:p w14:paraId="3DBB75AA" w14:textId="77777777" w:rsidR="00B422C0" w:rsidRDefault="00B422C0" w:rsidP="00B422C0">
      <w:r>
        <w:t>The budget is broken down into several bundles:</w:t>
      </w:r>
    </w:p>
    <w:p w14:paraId="5B9DD858" w14:textId="77777777" w:rsidR="00B422C0" w:rsidRDefault="00B422C0" w:rsidP="00B422C0">
      <w:pPr>
        <w:pStyle w:val="ListParagraph"/>
        <w:numPr>
          <w:ilvl w:val="0"/>
          <w:numId w:val="28"/>
        </w:numPr>
      </w:pPr>
      <w:r>
        <w:t>Revenue</w:t>
      </w:r>
    </w:p>
    <w:p w14:paraId="51817CC9" w14:textId="77777777" w:rsidR="00B422C0" w:rsidRDefault="00B422C0" w:rsidP="00B422C0">
      <w:pPr>
        <w:pStyle w:val="ListParagraph"/>
        <w:numPr>
          <w:ilvl w:val="0"/>
          <w:numId w:val="28"/>
        </w:numPr>
      </w:pPr>
      <w:r>
        <w:t>Wage and Benefits</w:t>
      </w:r>
    </w:p>
    <w:p w14:paraId="6F9D1C89" w14:textId="77777777" w:rsidR="00B422C0" w:rsidRDefault="00B422C0" w:rsidP="00B422C0">
      <w:pPr>
        <w:pStyle w:val="ListParagraph"/>
        <w:numPr>
          <w:ilvl w:val="0"/>
          <w:numId w:val="28"/>
        </w:numPr>
      </w:pPr>
      <w:r>
        <w:t>Transfers to vendors for services</w:t>
      </w:r>
    </w:p>
    <w:p w14:paraId="795C94B9" w14:textId="77777777" w:rsidR="00B422C0" w:rsidRDefault="00B422C0" w:rsidP="00B422C0">
      <w:pPr>
        <w:pStyle w:val="ListParagraph"/>
        <w:numPr>
          <w:ilvl w:val="0"/>
          <w:numId w:val="28"/>
        </w:numPr>
      </w:pPr>
      <w:r>
        <w:t>Operating expenses</w:t>
      </w:r>
    </w:p>
    <w:p w14:paraId="6FC27F34" w14:textId="77777777" w:rsidR="00B422C0" w:rsidRDefault="00B422C0" w:rsidP="00B422C0">
      <w:pPr>
        <w:pStyle w:val="ListParagraph"/>
        <w:numPr>
          <w:ilvl w:val="0"/>
          <w:numId w:val="28"/>
        </w:numPr>
      </w:pPr>
      <w:r>
        <w:t>University Overhead</w:t>
      </w:r>
    </w:p>
    <w:p w14:paraId="1396F3CA" w14:textId="77777777" w:rsidR="00B422C0" w:rsidRDefault="00B422C0" w:rsidP="00B422C0">
      <w:pPr>
        <w:pStyle w:val="ListParagraph"/>
        <w:numPr>
          <w:ilvl w:val="0"/>
          <w:numId w:val="28"/>
        </w:numPr>
      </w:pPr>
      <w:r>
        <w:t>Utilities</w:t>
      </w:r>
    </w:p>
    <w:p w14:paraId="211356A4" w14:textId="77777777" w:rsidR="00B422C0" w:rsidRDefault="00B422C0" w:rsidP="00B422C0">
      <w:pPr>
        <w:pStyle w:val="ListParagraph"/>
        <w:numPr>
          <w:ilvl w:val="0"/>
          <w:numId w:val="28"/>
        </w:numPr>
      </w:pPr>
      <w:r>
        <w:t>Principal and Interest Repayment</w:t>
      </w:r>
    </w:p>
    <w:p w14:paraId="7DEF8546" w14:textId="77777777" w:rsidR="00B422C0" w:rsidRDefault="00B422C0" w:rsidP="00B422C0">
      <w:pPr>
        <w:rPr>
          <w:rFonts w:ascii="Arial" w:hAnsi="Arial" w:cs="Arial"/>
          <w:sz w:val="24"/>
          <w:szCs w:val="24"/>
        </w:rPr>
      </w:pPr>
      <w:r w:rsidRPr="00AB1ABE">
        <w:rPr>
          <w:noProof/>
        </w:rPr>
        <w:drawing>
          <wp:inline distT="0" distB="0" distL="0" distR="0" wp14:anchorId="5289B66C" wp14:editId="08283A09">
            <wp:extent cx="5943600" cy="2551430"/>
            <wp:effectExtent l="0" t="0" r="0" b="1270"/>
            <wp:docPr id="1137472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51430"/>
                    </a:xfrm>
                    <a:prstGeom prst="rect">
                      <a:avLst/>
                    </a:prstGeom>
                    <a:noFill/>
                    <a:ln>
                      <a:noFill/>
                    </a:ln>
                  </pic:spPr>
                </pic:pic>
              </a:graphicData>
            </a:graphic>
          </wp:inline>
        </w:drawing>
      </w:r>
    </w:p>
    <w:p w14:paraId="68D8DB5E" w14:textId="77777777" w:rsidR="00B422C0" w:rsidRDefault="00B422C0" w:rsidP="00B422C0">
      <w:pPr>
        <w:rPr>
          <w:rFonts w:ascii="Arial" w:hAnsi="Arial" w:cs="Arial"/>
          <w:sz w:val="24"/>
          <w:szCs w:val="24"/>
        </w:rPr>
      </w:pPr>
      <w:r w:rsidRPr="00AB1ABE">
        <w:rPr>
          <w:noProof/>
        </w:rPr>
        <w:lastRenderedPageBreak/>
        <w:drawing>
          <wp:inline distT="0" distB="0" distL="0" distR="0" wp14:anchorId="0A4714DC" wp14:editId="63F7E821">
            <wp:extent cx="5943600" cy="3300095"/>
            <wp:effectExtent l="0" t="0" r="0" b="0"/>
            <wp:docPr id="2108017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00095"/>
                    </a:xfrm>
                    <a:prstGeom prst="rect">
                      <a:avLst/>
                    </a:prstGeom>
                    <a:noFill/>
                    <a:ln>
                      <a:noFill/>
                    </a:ln>
                  </pic:spPr>
                </pic:pic>
              </a:graphicData>
            </a:graphic>
          </wp:inline>
        </w:drawing>
      </w:r>
    </w:p>
    <w:p w14:paraId="6264989C" w14:textId="77777777" w:rsidR="00B422C0" w:rsidRDefault="00B422C0" w:rsidP="00B422C0">
      <w:pPr>
        <w:rPr>
          <w:rFonts w:ascii="Arial" w:hAnsi="Arial" w:cs="Arial"/>
          <w:sz w:val="24"/>
          <w:szCs w:val="24"/>
        </w:rPr>
      </w:pPr>
      <w:r w:rsidRPr="00D10E77">
        <w:rPr>
          <w:noProof/>
        </w:rPr>
        <w:lastRenderedPageBreak/>
        <w:drawing>
          <wp:inline distT="0" distB="0" distL="0" distR="0" wp14:anchorId="38911A46" wp14:editId="31A9B291">
            <wp:extent cx="5943600" cy="7404100"/>
            <wp:effectExtent l="0" t="0" r="0" b="6350"/>
            <wp:docPr id="7693917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404100"/>
                    </a:xfrm>
                    <a:prstGeom prst="rect">
                      <a:avLst/>
                    </a:prstGeom>
                    <a:noFill/>
                    <a:ln>
                      <a:noFill/>
                    </a:ln>
                  </pic:spPr>
                </pic:pic>
              </a:graphicData>
            </a:graphic>
          </wp:inline>
        </w:drawing>
      </w:r>
    </w:p>
    <w:p w14:paraId="483F955A" w14:textId="77777777" w:rsidR="00B422C0" w:rsidRDefault="00B422C0" w:rsidP="00B422C0">
      <w:pPr>
        <w:rPr>
          <w:rFonts w:ascii="Arial" w:hAnsi="Arial" w:cs="Arial"/>
          <w:sz w:val="24"/>
          <w:szCs w:val="24"/>
        </w:rPr>
      </w:pPr>
      <w:r>
        <w:rPr>
          <w:rFonts w:ascii="Arial" w:hAnsi="Arial" w:cs="Arial"/>
          <w:sz w:val="24"/>
          <w:szCs w:val="24"/>
        </w:rPr>
        <w:t xml:space="preserve">*We are anticipating considerable </w:t>
      </w:r>
      <w:r w:rsidRPr="00DC09E2">
        <w:rPr>
          <w:rFonts w:ascii="Arial" w:hAnsi="Arial" w:cs="Arial"/>
          <w:sz w:val="24"/>
          <w:szCs w:val="24"/>
          <w:highlight w:val="cyan"/>
        </w:rPr>
        <w:t>reinvestment i</w:t>
      </w:r>
      <w:r>
        <w:rPr>
          <w:rFonts w:ascii="Arial" w:hAnsi="Arial" w:cs="Arial"/>
          <w:sz w:val="24"/>
          <w:szCs w:val="24"/>
        </w:rPr>
        <w:t xml:space="preserve">n several of our programs as part of the adoption of a new Food Service Management Contract.  </w:t>
      </w:r>
    </w:p>
    <w:p w14:paraId="4A518120" w14:textId="77777777" w:rsidR="00B422C0" w:rsidRDefault="00B422C0" w:rsidP="00B422C0">
      <w:pPr>
        <w:rPr>
          <w:rFonts w:ascii="Arial" w:hAnsi="Arial" w:cs="Arial"/>
          <w:sz w:val="24"/>
          <w:szCs w:val="24"/>
        </w:rPr>
      </w:pPr>
    </w:p>
    <w:p w14:paraId="33D383E4" w14:textId="77777777" w:rsidR="00B422C0" w:rsidRDefault="00B422C0" w:rsidP="00B422C0">
      <w:pPr>
        <w:rPr>
          <w:rFonts w:ascii="Arial" w:hAnsi="Arial" w:cs="Arial"/>
          <w:sz w:val="24"/>
          <w:szCs w:val="24"/>
        </w:rPr>
      </w:pPr>
      <w:r w:rsidRPr="00D10E77">
        <w:rPr>
          <w:noProof/>
        </w:rPr>
        <w:lastRenderedPageBreak/>
        <w:drawing>
          <wp:inline distT="0" distB="0" distL="0" distR="0" wp14:anchorId="563434EC" wp14:editId="2BDF302E">
            <wp:extent cx="5624115" cy="7277100"/>
            <wp:effectExtent l="0" t="0" r="0" b="0"/>
            <wp:docPr id="6689601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7613" cy="7281627"/>
                    </a:xfrm>
                    <a:prstGeom prst="rect">
                      <a:avLst/>
                    </a:prstGeom>
                    <a:noFill/>
                    <a:ln>
                      <a:noFill/>
                    </a:ln>
                  </pic:spPr>
                </pic:pic>
              </a:graphicData>
            </a:graphic>
          </wp:inline>
        </w:drawing>
      </w:r>
    </w:p>
    <w:p w14:paraId="54777E72" w14:textId="77777777" w:rsidR="00B422C0" w:rsidRDefault="00B422C0" w:rsidP="00B422C0">
      <w:pPr>
        <w:rPr>
          <w:rFonts w:ascii="Arial" w:hAnsi="Arial" w:cs="Arial"/>
          <w:sz w:val="24"/>
          <w:szCs w:val="24"/>
        </w:rPr>
      </w:pPr>
      <w:r>
        <w:rPr>
          <w:rFonts w:ascii="Arial" w:hAnsi="Arial" w:cs="Arial"/>
          <w:sz w:val="24"/>
          <w:szCs w:val="24"/>
        </w:rPr>
        <w:t xml:space="preserve">Items in </w:t>
      </w:r>
      <w:r w:rsidRPr="002869C7">
        <w:rPr>
          <w:rFonts w:ascii="Arial" w:hAnsi="Arial" w:cs="Arial"/>
          <w:sz w:val="24"/>
          <w:szCs w:val="24"/>
          <w:highlight w:val="yellow"/>
        </w:rPr>
        <w:t>YELLOW</w:t>
      </w:r>
      <w:r w:rsidRPr="002869C7">
        <w:rPr>
          <w:rFonts w:ascii="Arial" w:hAnsi="Arial" w:cs="Arial"/>
          <w:sz w:val="24"/>
          <w:szCs w:val="24"/>
        </w:rPr>
        <w:t xml:space="preserve"> </w:t>
      </w:r>
      <w:r>
        <w:rPr>
          <w:rFonts w:ascii="Arial" w:hAnsi="Arial" w:cs="Arial"/>
          <w:sz w:val="24"/>
          <w:szCs w:val="24"/>
        </w:rPr>
        <w:t>are not confirmed.  Estimates only.</w:t>
      </w:r>
    </w:p>
    <w:p w14:paraId="073AB33C" w14:textId="77777777" w:rsidR="00B422C0" w:rsidRDefault="00B422C0" w:rsidP="00B422C0">
      <w:pPr>
        <w:rPr>
          <w:rFonts w:ascii="Arial" w:hAnsi="Arial" w:cs="Arial"/>
          <w:sz w:val="24"/>
          <w:szCs w:val="24"/>
        </w:rPr>
      </w:pPr>
      <w:r>
        <w:rPr>
          <w:rFonts w:ascii="Arial" w:hAnsi="Arial" w:cs="Arial"/>
          <w:sz w:val="24"/>
          <w:szCs w:val="24"/>
        </w:rPr>
        <w:t>*</w:t>
      </w:r>
      <w:r w:rsidRPr="00DC09E2">
        <w:rPr>
          <w:rFonts w:ascii="Arial" w:hAnsi="Arial" w:cs="Arial"/>
          <w:sz w:val="24"/>
          <w:szCs w:val="24"/>
          <w:highlight w:val="cyan"/>
        </w:rPr>
        <w:t>A transfer</w:t>
      </w:r>
      <w:r>
        <w:rPr>
          <w:rFonts w:ascii="Arial" w:hAnsi="Arial" w:cs="Arial"/>
          <w:sz w:val="24"/>
          <w:szCs w:val="24"/>
        </w:rPr>
        <w:t xml:space="preserve"> from our major project reserve will be made to offset operating losses related to redevelopment costs.</w:t>
      </w:r>
    </w:p>
    <w:p w14:paraId="71FAB3C6" w14:textId="77777777" w:rsidR="00B422C0" w:rsidRDefault="00B422C0" w:rsidP="00B422C0">
      <w:pPr>
        <w:jc w:val="center"/>
        <w:rPr>
          <w:rFonts w:ascii="Arial" w:hAnsi="Arial" w:cs="Arial"/>
          <w:sz w:val="24"/>
          <w:szCs w:val="24"/>
        </w:rPr>
      </w:pPr>
      <w:r>
        <w:rPr>
          <w:rFonts w:ascii="Arial" w:hAnsi="Arial" w:cs="Arial"/>
          <w:sz w:val="24"/>
          <w:szCs w:val="24"/>
        </w:rPr>
        <w:lastRenderedPageBreak/>
        <w:t>Dining Plan Components 2024-2025</w:t>
      </w:r>
    </w:p>
    <w:p w14:paraId="39CFAEDD" w14:textId="77777777" w:rsidR="00B422C0" w:rsidRDefault="00B422C0" w:rsidP="00B422C0">
      <w:pPr>
        <w:rPr>
          <w:rFonts w:ascii="Arial" w:hAnsi="Arial" w:cs="Arial"/>
          <w:noProof/>
          <w:sz w:val="24"/>
          <w:szCs w:val="24"/>
          <w:lang w:val="en-US"/>
        </w:rPr>
      </w:pPr>
      <w:r>
        <w:rPr>
          <w:rFonts w:ascii="Arial" w:hAnsi="Arial" w:cs="Arial"/>
          <w:noProof/>
          <w:sz w:val="24"/>
          <w:szCs w:val="24"/>
          <w:lang w:val="en-US"/>
        </w:rPr>
        <w:t>The total Dining Plan Fee is made up of two components, the overhead and the declining balance portion.</w:t>
      </w:r>
    </w:p>
    <w:p w14:paraId="6F74188B" w14:textId="77777777" w:rsidR="00B422C0" w:rsidRPr="00976FB6" w:rsidRDefault="00B422C0" w:rsidP="00B422C0">
      <w:pPr>
        <w:rPr>
          <w:rFonts w:ascii="Arial" w:hAnsi="Arial" w:cs="Arial"/>
          <w:sz w:val="24"/>
          <w:szCs w:val="24"/>
        </w:rPr>
      </w:pPr>
    </w:p>
    <w:p w14:paraId="53DE788B" w14:textId="77777777" w:rsidR="00B422C0" w:rsidRDefault="00B422C0" w:rsidP="002B132C">
      <w:pPr>
        <w:pStyle w:val="ListParagraph"/>
        <w:numPr>
          <w:ilvl w:val="0"/>
          <w:numId w:val="2"/>
        </w:numPr>
        <w:rPr>
          <w:rFonts w:ascii="Arial" w:hAnsi="Arial" w:cs="Arial"/>
          <w:sz w:val="24"/>
          <w:szCs w:val="24"/>
        </w:rPr>
      </w:pPr>
      <w:r>
        <w:rPr>
          <w:rFonts w:ascii="Arial" w:hAnsi="Arial" w:cs="Arial"/>
          <w:sz w:val="24"/>
          <w:szCs w:val="24"/>
        </w:rPr>
        <w:t>The O-week charges have only one proposed change, the cost of meals for the four “free” days:</w:t>
      </w:r>
    </w:p>
    <w:p w14:paraId="18C343A4" w14:textId="77777777" w:rsidR="00B422C0" w:rsidRDefault="00B422C0" w:rsidP="00B422C0">
      <w:pPr>
        <w:jc w:val="center"/>
        <w:rPr>
          <w:rFonts w:ascii="Arial" w:hAnsi="Arial" w:cs="Arial"/>
          <w:sz w:val="24"/>
          <w:szCs w:val="24"/>
        </w:rPr>
      </w:pPr>
      <w:r w:rsidRPr="00976FB6">
        <w:rPr>
          <w:noProof/>
        </w:rPr>
        <w:drawing>
          <wp:inline distT="0" distB="0" distL="0" distR="0" wp14:anchorId="2C482483" wp14:editId="66AD7A39">
            <wp:extent cx="3580642" cy="2585128"/>
            <wp:effectExtent l="0" t="0" r="1270" b="5715"/>
            <wp:docPr id="1165667578" name="Picture 116566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6446" cy="2596538"/>
                    </a:xfrm>
                    <a:prstGeom prst="rect">
                      <a:avLst/>
                    </a:prstGeom>
                    <a:noFill/>
                    <a:ln>
                      <a:noFill/>
                    </a:ln>
                  </pic:spPr>
                </pic:pic>
              </a:graphicData>
            </a:graphic>
          </wp:inline>
        </w:drawing>
      </w:r>
    </w:p>
    <w:p w14:paraId="1606A793" w14:textId="77777777" w:rsidR="00B422C0" w:rsidRPr="00976FB6" w:rsidRDefault="00B422C0" w:rsidP="00B422C0">
      <w:pPr>
        <w:jc w:val="center"/>
        <w:rPr>
          <w:rFonts w:ascii="Arial" w:hAnsi="Arial" w:cs="Arial"/>
          <w:sz w:val="24"/>
          <w:szCs w:val="24"/>
        </w:rPr>
      </w:pPr>
    </w:p>
    <w:p w14:paraId="18576056" w14:textId="77777777" w:rsidR="00B422C0" w:rsidRPr="00CD50D0" w:rsidRDefault="00B422C0" w:rsidP="002B132C">
      <w:pPr>
        <w:pStyle w:val="ListParagraph"/>
        <w:numPr>
          <w:ilvl w:val="0"/>
          <w:numId w:val="2"/>
        </w:numPr>
        <w:rPr>
          <w:rFonts w:ascii="Arial" w:hAnsi="Arial" w:cs="Arial"/>
          <w:noProof/>
          <w:sz w:val="24"/>
          <w:szCs w:val="24"/>
          <w:lang w:val="en-US"/>
        </w:rPr>
      </w:pPr>
      <w:r w:rsidRPr="0062371F">
        <w:rPr>
          <w:rFonts w:ascii="Arial" w:hAnsi="Arial" w:cs="Arial"/>
          <w:noProof/>
          <w:sz w:val="24"/>
          <w:szCs w:val="24"/>
          <w:lang w:val="en-US"/>
        </w:rPr>
        <w:t>Current 2023</w:t>
      </w:r>
      <w:r w:rsidRPr="00CD50D0">
        <w:rPr>
          <w:rFonts w:ascii="Arial" w:hAnsi="Arial" w:cs="Arial"/>
          <w:noProof/>
          <w:sz w:val="24"/>
          <w:szCs w:val="24"/>
          <w:lang w:val="en-US"/>
        </w:rPr>
        <w:t>-202</w:t>
      </w:r>
      <w:r>
        <w:rPr>
          <w:rFonts w:ascii="Arial" w:hAnsi="Arial" w:cs="Arial"/>
          <w:noProof/>
          <w:sz w:val="24"/>
          <w:szCs w:val="24"/>
          <w:lang w:val="en-US"/>
        </w:rPr>
        <w:t>4</w:t>
      </w:r>
      <w:r w:rsidRPr="00CD50D0">
        <w:rPr>
          <w:rFonts w:ascii="Arial" w:hAnsi="Arial" w:cs="Arial"/>
          <w:noProof/>
          <w:sz w:val="24"/>
          <w:szCs w:val="24"/>
          <w:lang w:val="en-US"/>
        </w:rPr>
        <w:t xml:space="preserve"> Overhead for a Traditional Dining Plan:</w:t>
      </w:r>
    </w:p>
    <w:p w14:paraId="6B1783FA" w14:textId="77777777" w:rsidR="00B422C0" w:rsidRDefault="00B422C0" w:rsidP="00B422C0">
      <w:pPr>
        <w:jc w:val="center"/>
        <w:rPr>
          <w:rFonts w:ascii="Arial" w:hAnsi="Arial" w:cs="Arial"/>
          <w:sz w:val="24"/>
          <w:szCs w:val="24"/>
        </w:rPr>
      </w:pPr>
      <w:r w:rsidRPr="00976FB6">
        <w:rPr>
          <w:noProof/>
        </w:rPr>
        <w:drawing>
          <wp:inline distT="0" distB="0" distL="0" distR="0" wp14:anchorId="2836C53C" wp14:editId="5839512F">
            <wp:extent cx="3638550" cy="2114550"/>
            <wp:effectExtent l="0" t="0" r="0" b="0"/>
            <wp:docPr id="884750719" name="Picture 88475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8550" cy="2114550"/>
                    </a:xfrm>
                    <a:prstGeom prst="rect">
                      <a:avLst/>
                    </a:prstGeom>
                    <a:noFill/>
                    <a:ln>
                      <a:noFill/>
                    </a:ln>
                  </pic:spPr>
                </pic:pic>
              </a:graphicData>
            </a:graphic>
          </wp:inline>
        </w:drawing>
      </w:r>
    </w:p>
    <w:p w14:paraId="002F0BA1" w14:textId="77777777" w:rsidR="00B422C0" w:rsidRDefault="00B422C0" w:rsidP="00B422C0">
      <w:pPr>
        <w:ind w:left="720"/>
        <w:rPr>
          <w:rFonts w:ascii="Arial" w:hAnsi="Arial" w:cs="Arial"/>
          <w:sz w:val="24"/>
          <w:szCs w:val="24"/>
        </w:rPr>
      </w:pPr>
      <w:r>
        <w:rPr>
          <w:rFonts w:ascii="Arial" w:hAnsi="Arial" w:cs="Arial"/>
          <w:sz w:val="24"/>
          <w:szCs w:val="24"/>
        </w:rPr>
        <w:t>The overhead fee that was collected ($1,000) fell short of actual costs at a net negative impact of about $155k.  This amount is recovered from other income sources, vending commissions, product rebates.</w:t>
      </w:r>
    </w:p>
    <w:p w14:paraId="27DDD211" w14:textId="77777777" w:rsidR="00B422C0" w:rsidRDefault="00B422C0" w:rsidP="00B422C0">
      <w:pPr>
        <w:ind w:left="720"/>
        <w:rPr>
          <w:rFonts w:ascii="Arial" w:hAnsi="Arial" w:cs="Arial"/>
          <w:sz w:val="24"/>
          <w:szCs w:val="24"/>
        </w:rPr>
      </w:pPr>
    </w:p>
    <w:p w14:paraId="03D0A0F6" w14:textId="77777777" w:rsidR="00B422C0" w:rsidRDefault="00B422C0" w:rsidP="00B422C0">
      <w:pPr>
        <w:ind w:left="720"/>
        <w:rPr>
          <w:rFonts w:ascii="Arial" w:hAnsi="Arial" w:cs="Arial"/>
          <w:sz w:val="24"/>
          <w:szCs w:val="24"/>
        </w:rPr>
      </w:pPr>
    </w:p>
    <w:p w14:paraId="75BBA381" w14:textId="77777777" w:rsidR="00B422C0" w:rsidRDefault="00B422C0" w:rsidP="002B132C">
      <w:pPr>
        <w:pStyle w:val="ListParagraph"/>
        <w:numPr>
          <w:ilvl w:val="0"/>
          <w:numId w:val="2"/>
        </w:numPr>
        <w:rPr>
          <w:rFonts w:ascii="Arial" w:hAnsi="Arial" w:cs="Arial"/>
          <w:sz w:val="24"/>
          <w:szCs w:val="24"/>
        </w:rPr>
      </w:pPr>
      <w:r>
        <w:rPr>
          <w:rFonts w:ascii="Arial" w:hAnsi="Arial" w:cs="Arial"/>
          <w:sz w:val="24"/>
          <w:szCs w:val="24"/>
        </w:rPr>
        <w:lastRenderedPageBreak/>
        <w:t>Proposed Overhead for a Traditional Dining Plan:</w:t>
      </w:r>
    </w:p>
    <w:p w14:paraId="3A7C7729" w14:textId="77777777" w:rsidR="00B422C0" w:rsidRPr="00BA4DC9" w:rsidRDefault="00B422C0" w:rsidP="00B422C0">
      <w:pPr>
        <w:jc w:val="center"/>
        <w:rPr>
          <w:rFonts w:ascii="Arial" w:hAnsi="Arial" w:cs="Arial"/>
          <w:i/>
          <w:iCs/>
          <w:sz w:val="24"/>
          <w:szCs w:val="24"/>
        </w:rPr>
      </w:pPr>
      <w:r w:rsidRPr="00976FB6">
        <w:rPr>
          <w:noProof/>
        </w:rPr>
        <w:drawing>
          <wp:inline distT="0" distB="0" distL="0" distR="0" wp14:anchorId="29EC4F5E" wp14:editId="69AD9413">
            <wp:extent cx="3638550" cy="2114550"/>
            <wp:effectExtent l="0" t="0" r="0" b="0"/>
            <wp:docPr id="1078290911" name="Picture 107829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0" cy="2114550"/>
                    </a:xfrm>
                    <a:prstGeom prst="rect">
                      <a:avLst/>
                    </a:prstGeom>
                    <a:noFill/>
                    <a:ln>
                      <a:noFill/>
                    </a:ln>
                  </pic:spPr>
                </pic:pic>
              </a:graphicData>
            </a:graphic>
          </wp:inline>
        </w:drawing>
      </w:r>
    </w:p>
    <w:p w14:paraId="53F43DEE" w14:textId="77777777" w:rsidR="00B422C0" w:rsidRDefault="00B422C0" w:rsidP="002B132C">
      <w:pPr>
        <w:pStyle w:val="ListParagraph"/>
        <w:numPr>
          <w:ilvl w:val="0"/>
          <w:numId w:val="2"/>
        </w:numPr>
        <w:rPr>
          <w:rFonts w:ascii="Arial" w:hAnsi="Arial" w:cs="Arial"/>
          <w:sz w:val="24"/>
          <w:szCs w:val="24"/>
        </w:rPr>
      </w:pPr>
      <w:bookmarkStart w:id="0" w:name="_Hlk149723134"/>
      <w:r w:rsidRPr="004C4EE4">
        <w:rPr>
          <w:rFonts w:ascii="Arial" w:hAnsi="Arial" w:cs="Arial"/>
          <w:sz w:val="24"/>
          <w:szCs w:val="24"/>
        </w:rPr>
        <w:t>The declining</w:t>
      </w:r>
      <w:r>
        <w:rPr>
          <w:rFonts w:ascii="Arial" w:hAnsi="Arial" w:cs="Arial"/>
          <w:sz w:val="24"/>
          <w:szCs w:val="24"/>
        </w:rPr>
        <w:t xml:space="preserve"> balance portion of the dining plan needs to increase by an amount sufficient to cover inflation in the three broad categories of expenses:</w:t>
      </w:r>
    </w:p>
    <w:tbl>
      <w:tblPr>
        <w:tblStyle w:val="TableGrid"/>
        <w:tblW w:w="0" w:type="auto"/>
        <w:tblInd w:w="1440" w:type="dxa"/>
        <w:tblLook w:val="04A0" w:firstRow="1" w:lastRow="0" w:firstColumn="1" w:lastColumn="0" w:noHBand="0" w:noVBand="1"/>
      </w:tblPr>
      <w:tblGrid>
        <w:gridCol w:w="2017"/>
        <w:gridCol w:w="1300"/>
        <w:gridCol w:w="1191"/>
        <w:gridCol w:w="2417"/>
      </w:tblGrid>
      <w:tr w:rsidR="00B422C0" w14:paraId="41021AD0" w14:textId="77777777" w:rsidTr="00293B1B">
        <w:tc>
          <w:tcPr>
            <w:tcW w:w="2017" w:type="dxa"/>
          </w:tcPr>
          <w:p w14:paraId="5BF8ABBA" w14:textId="77777777" w:rsidR="00B422C0" w:rsidRPr="004C4EE4" w:rsidRDefault="00B422C0" w:rsidP="00293B1B">
            <w:pPr>
              <w:rPr>
                <w:rFonts w:ascii="Arial" w:hAnsi="Arial" w:cs="Arial"/>
                <w:b/>
                <w:bCs/>
                <w:sz w:val="24"/>
                <w:szCs w:val="24"/>
              </w:rPr>
            </w:pPr>
            <w:r w:rsidRPr="004C4EE4">
              <w:rPr>
                <w:rFonts w:ascii="Arial" w:hAnsi="Arial" w:cs="Arial"/>
                <w:b/>
                <w:bCs/>
                <w:sz w:val="24"/>
                <w:szCs w:val="24"/>
              </w:rPr>
              <w:t>Item:</w:t>
            </w:r>
          </w:p>
        </w:tc>
        <w:tc>
          <w:tcPr>
            <w:tcW w:w="1300" w:type="dxa"/>
          </w:tcPr>
          <w:p w14:paraId="6DE0D75C" w14:textId="77777777" w:rsidR="00B422C0" w:rsidRPr="004C4EE4" w:rsidRDefault="00B422C0" w:rsidP="00293B1B">
            <w:pPr>
              <w:rPr>
                <w:rFonts w:ascii="Arial" w:hAnsi="Arial" w:cs="Arial"/>
                <w:b/>
                <w:bCs/>
                <w:sz w:val="24"/>
                <w:szCs w:val="24"/>
              </w:rPr>
            </w:pPr>
            <w:r w:rsidRPr="004C4EE4">
              <w:rPr>
                <w:rFonts w:ascii="Arial" w:hAnsi="Arial" w:cs="Arial"/>
                <w:b/>
                <w:bCs/>
                <w:sz w:val="24"/>
                <w:szCs w:val="24"/>
              </w:rPr>
              <w:t>% of total</w:t>
            </w:r>
          </w:p>
        </w:tc>
        <w:tc>
          <w:tcPr>
            <w:tcW w:w="1191" w:type="dxa"/>
          </w:tcPr>
          <w:p w14:paraId="65B2C7A0" w14:textId="77777777" w:rsidR="00B422C0" w:rsidRPr="004C4EE4" w:rsidRDefault="00B422C0" w:rsidP="00293B1B">
            <w:pPr>
              <w:rPr>
                <w:rFonts w:ascii="Arial" w:hAnsi="Arial" w:cs="Arial"/>
                <w:b/>
                <w:bCs/>
                <w:sz w:val="24"/>
                <w:szCs w:val="24"/>
              </w:rPr>
            </w:pPr>
            <w:r w:rsidRPr="004C4EE4">
              <w:rPr>
                <w:rFonts w:ascii="Arial" w:hAnsi="Arial" w:cs="Arial"/>
                <w:b/>
                <w:bCs/>
                <w:sz w:val="24"/>
                <w:szCs w:val="24"/>
              </w:rPr>
              <w:t>Increase</w:t>
            </w:r>
          </w:p>
        </w:tc>
        <w:tc>
          <w:tcPr>
            <w:tcW w:w="2417" w:type="dxa"/>
          </w:tcPr>
          <w:p w14:paraId="16A131D9" w14:textId="77777777" w:rsidR="00B422C0" w:rsidRPr="004C4EE4" w:rsidRDefault="00B422C0" w:rsidP="00293B1B">
            <w:pPr>
              <w:rPr>
                <w:rFonts w:ascii="Arial" w:hAnsi="Arial" w:cs="Arial"/>
                <w:b/>
                <w:bCs/>
                <w:sz w:val="24"/>
                <w:szCs w:val="24"/>
              </w:rPr>
            </w:pPr>
            <w:r w:rsidRPr="004C4EE4">
              <w:rPr>
                <w:rFonts w:ascii="Arial" w:hAnsi="Arial" w:cs="Arial"/>
                <w:b/>
                <w:bCs/>
                <w:sz w:val="24"/>
                <w:szCs w:val="24"/>
              </w:rPr>
              <w:t>Weighted Increase</w:t>
            </w:r>
          </w:p>
        </w:tc>
      </w:tr>
      <w:tr w:rsidR="00B422C0" w14:paraId="5D77F3AD" w14:textId="77777777" w:rsidTr="00293B1B">
        <w:tc>
          <w:tcPr>
            <w:tcW w:w="2017" w:type="dxa"/>
          </w:tcPr>
          <w:p w14:paraId="08CB7442" w14:textId="77777777" w:rsidR="00B422C0" w:rsidRDefault="00B422C0" w:rsidP="00293B1B">
            <w:pPr>
              <w:rPr>
                <w:rFonts w:ascii="Arial" w:hAnsi="Arial" w:cs="Arial"/>
                <w:sz w:val="24"/>
                <w:szCs w:val="24"/>
              </w:rPr>
            </w:pPr>
            <w:r>
              <w:rPr>
                <w:rFonts w:ascii="Arial" w:hAnsi="Arial" w:cs="Arial"/>
                <w:sz w:val="24"/>
                <w:szCs w:val="24"/>
              </w:rPr>
              <w:t>Food Cost</w:t>
            </w:r>
          </w:p>
        </w:tc>
        <w:tc>
          <w:tcPr>
            <w:tcW w:w="1300" w:type="dxa"/>
          </w:tcPr>
          <w:p w14:paraId="0037C187" w14:textId="77777777" w:rsidR="00B422C0" w:rsidRDefault="00B422C0" w:rsidP="00293B1B">
            <w:pPr>
              <w:jc w:val="right"/>
              <w:rPr>
                <w:rFonts w:ascii="Arial" w:hAnsi="Arial" w:cs="Arial"/>
                <w:sz w:val="24"/>
                <w:szCs w:val="24"/>
              </w:rPr>
            </w:pPr>
            <w:r>
              <w:rPr>
                <w:rFonts w:ascii="Arial" w:hAnsi="Arial" w:cs="Arial"/>
                <w:sz w:val="24"/>
                <w:szCs w:val="24"/>
              </w:rPr>
              <w:t>40%</w:t>
            </w:r>
          </w:p>
        </w:tc>
        <w:tc>
          <w:tcPr>
            <w:tcW w:w="1191" w:type="dxa"/>
          </w:tcPr>
          <w:p w14:paraId="7607F856" w14:textId="77777777" w:rsidR="00B422C0" w:rsidRDefault="00B422C0" w:rsidP="00293B1B">
            <w:pPr>
              <w:jc w:val="right"/>
              <w:rPr>
                <w:rFonts w:ascii="Arial" w:hAnsi="Arial" w:cs="Arial"/>
                <w:sz w:val="24"/>
                <w:szCs w:val="24"/>
              </w:rPr>
            </w:pPr>
            <w:r>
              <w:rPr>
                <w:rFonts w:ascii="Arial" w:hAnsi="Arial" w:cs="Arial"/>
                <w:sz w:val="24"/>
                <w:szCs w:val="24"/>
              </w:rPr>
              <w:t>9%</w:t>
            </w:r>
          </w:p>
        </w:tc>
        <w:tc>
          <w:tcPr>
            <w:tcW w:w="2417" w:type="dxa"/>
          </w:tcPr>
          <w:p w14:paraId="2ACEE019" w14:textId="77777777" w:rsidR="00B422C0" w:rsidRDefault="00B422C0" w:rsidP="00293B1B">
            <w:pPr>
              <w:jc w:val="right"/>
              <w:rPr>
                <w:rFonts w:ascii="Arial" w:hAnsi="Arial" w:cs="Arial"/>
                <w:sz w:val="24"/>
                <w:szCs w:val="24"/>
              </w:rPr>
            </w:pPr>
            <w:r>
              <w:rPr>
                <w:rFonts w:ascii="Arial" w:hAnsi="Arial" w:cs="Arial"/>
                <w:sz w:val="24"/>
                <w:szCs w:val="24"/>
              </w:rPr>
              <w:t>3.6%</w:t>
            </w:r>
          </w:p>
        </w:tc>
      </w:tr>
      <w:tr w:rsidR="00B422C0" w14:paraId="50B22BC7" w14:textId="77777777" w:rsidTr="00293B1B">
        <w:tc>
          <w:tcPr>
            <w:tcW w:w="2017" w:type="dxa"/>
          </w:tcPr>
          <w:p w14:paraId="5DCC1075" w14:textId="77777777" w:rsidR="00B422C0" w:rsidRDefault="00B422C0" w:rsidP="00293B1B">
            <w:pPr>
              <w:rPr>
                <w:rFonts w:ascii="Arial" w:hAnsi="Arial" w:cs="Arial"/>
                <w:sz w:val="24"/>
                <w:szCs w:val="24"/>
              </w:rPr>
            </w:pPr>
            <w:r>
              <w:rPr>
                <w:rFonts w:ascii="Arial" w:hAnsi="Arial" w:cs="Arial"/>
                <w:sz w:val="24"/>
                <w:szCs w:val="24"/>
              </w:rPr>
              <w:t>Labour Cost</w:t>
            </w:r>
          </w:p>
        </w:tc>
        <w:tc>
          <w:tcPr>
            <w:tcW w:w="1300" w:type="dxa"/>
          </w:tcPr>
          <w:p w14:paraId="78A045D2" w14:textId="77777777" w:rsidR="00B422C0" w:rsidRDefault="00B422C0" w:rsidP="00293B1B">
            <w:pPr>
              <w:jc w:val="right"/>
              <w:rPr>
                <w:rFonts w:ascii="Arial" w:hAnsi="Arial" w:cs="Arial"/>
                <w:sz w:val="24"/>
                <w:szCs w:val="24"/>
              </w:rPr>
            </w:pPr>
            <w:r>
              <w:rPr>
                <w:rFonts w:ascii="Arial" w:hAnsi="Arial" w:cs="Arial"/>
                <w:sz w:val="24"/>
                <w:szCs w:val="24"/>
              </w:rPr>
              <w:t>40%</w:t>
            </w:r>
          </w:p>
        </w:tc>
        <w:tc>
          <w:tcPr>
            <w:tcW w:w="1191" w:type="dxa"/>
          </w:tcPr>
          <w:p w14:paraId="37A38A04" w14:textId="77777777" w:rsidR="00B422C0" w:rsidRDefault="00B422C0" w:rsidP="00293B1B">
            <w:pPr>
              <w:jc w:val="right"/>
              <w:rPr>
                <w:rFonts w:ascii="Arial" w:hAnsi="Arial" w:cs="Arial"/>
                <w:sz w:val="24"/>
                <w:szCs w:val="24"/>
              </w:rPr>
            </w:pPr>
            <w:r>
              <w:rPr>
                <w:rFonts w:ascii="Arial" w:hAnsi="Arial" w:cs="Arial"/>
                <w:sz w:val="24"/>
                <w:szCs w:val="24"/>
              </w:rPr>
              <w:t>4%</w:t>
            </w:r>
          </w:p>
        </w:tc>
        <w:tc>
          <w:tcPr>
            <w:tcW w:w="2417" w:type="dxa"/>
          </w:tcPr>
          <w:p w14:paraId="17F297B1" w14:textId="77777777" w:rsidR="00B422C0" w:rsidRDefault="00B422C0" w:rsidP="00293B1B">
            <w:pPr>
              <w:jc w:val="right"/>
              <w:rPr>
                <w:rFonts w:ascii="Arial" w:hAnsi="Arial" w:cs="Arial"/>
                <w:sz w:val="24"/>
                <w:szCs w:val="24"/>
              </w:rPr>
            </w:pPr>
            <w:r>
              <w:rPr>
                <w:rFonts w:ascii="Arial" w:hAnsi="Arial" w:cs="Arial"/>
                <w:sz w:val="24"/>
                <w:szCs w:val="24"/>
              </w:rPr>
              <w:t>1.6%</w:t>
            </w:r>
          </w:p>
        </w:tc>
      </w:tr>
      <w:tr w:rsidR="00B422C0" w14:paraId="525F91A9" w14:textId="77777777" w:rsidTr="00293B1B">
        <w:tc>
          <w:tcPr>
            <w:tcW w:w="2017" w:type="dxa"/>
          </w:tcPr>
          <w:p w14:paraId="5E466043" w14:textId="77777777" w:rsidR="00B422C0" w:rsidRDefault="00B422C0" w:rsidP="00293B1B">
            <w:pPr>
              <w:rPr>
                <w:rFonts w:ascii="Arial" w:hAnsi="Arial" w:cs="Arial"/>
                <w:sz w:val="24"/>
                <w:szCs w:val="24"/>
              </w:rPr>
            </w:pPr>
            <w:r>
              <w:rPr>
                <w:rFonts w:ascii="Arial" w:hAnsi="Arial" w:cs="Arial"/>
                <w:sz w:val="24"/>
                <w:szCs w:val="24"/>
              </w:rPr>
              <w:t>Other Expenses</w:t>
            </w:r>
          </w:p>
        </w:tc>
        <w:tc>
          <w:tcPr>
            <w:tcW w:w="1300" w:type="dxa"/>
          </w:tcPr>
          <w:p w14:paraId="4CE7C48E" w14:textId="77777777" w:rsidR="00B422C0" w:rsidRDefault="00B422C0" w:rsidP="00293B1B">
            <w:pPr>
              <w:jc w:val="right"/>
              <w:rPr>
                <w:rFonts w:ascii="Arial" w:hAnsi="Arial" w:cs="Arial"/>
                <w:sz w:val="24"/>
                <w:szCs w:val="24"/>
              </w:rPr>
            </w:pPr>
            <w:r>
              <w:rPr>
                <w:rFonts w:ascii="Arial" w:hAnsi="Arial" w:cs="Arial"/>
                <w:sz w:val="24"/>
                <w:szCs w:val="24"/>
              </w:rPr>
              <w:t>20%</w:t>
            </w:r>
          </w:p>
        </w:tc>
        <w:tc>
          <w:tcPr>
            <w:tcW w:w="1191" w:type="dxa"/>
          </w:tcPr>
          <w:p w14:paraId="726C49BC" w14:textId="77777777" w:rsidR="00B422C0" w:rsidRDefault="00B422C0" w:rsidP="00293B1B">
            <w:pPr>
              <w:jc w:val="right"/>
              <w:rPr>
                <w:rFonts w:ascii="Arial" w:hAnsi="Arial" w:cs="Arial"/>
                <w:sz w:val="24"/>
                <w:szCs w:val="24"/>
              </w:rPr>
            </w:pPr>
            <w:r>
              <w:rPr>
                <w:rFonts w:ascii="Arial" w:hAnsi="Arial" w:cs="Arial"/>
                <w:sz w:val="24"/>
                <w:szCs w:val="24"/>
              </w:rPr>
              <w:t>3%</w:t>
            </w:r>
          </w:p>
        </w:tc>
        <w:tc>
          <w:tcPr>
            <w:tcW w:w="2417" w:type="dxa"/>
          </w:tcPr>
          <w:p w14:paraId="3F559C72" w14:textId="77777777" w:rsidR="00B422C0" w:rsidRDefault="00B422C0" w:rsidP="00293B1B">
            <w:pPr>
              <w:jc w:val="right"/>
              <w:rPr>
                <w:rFonts w:ascii="Arial" w:hAnsi="Arial" w:cs="Arial"/>
                <w:sz w:val="24"/>
                <w:szCs w:val="24"/>
              </w:rPr>
            </w:pPr>
            <w:r>
              <w:rPr>
                <w:rFonts w:ascii="Arial" w:hAnsi="Arial" w:cs="Arial"/>
                <w:sz w:val="24"/>
                <w:szCs w:val="24"/>
              </w:rPr>
              <w:t>0.6%</w:t>
            </w:r>
          </w:p>
        </w:tc>
      </w:tr>
      <w:tr w:rsidR="00B422C0" w14:paraId="29EEF83C" w14:textId="77777777" w:rsidTr="00293B1B">
        <w:tc>
          <w:tcPr>
            <w:tcW w:w="2017" w:type="dxa"/>
          </w:tcPr>
          <w:p w14:paraId="3763EED7" w14:textId="77777777" w:rsidR="00B422C0" w:rsidRPr="004C4EE4" w:rsidRDefault="00B422C0" w:rsidP="00293B1B">
            <w:pPr>
              <w:rPr>
                <w:rFonts w:ascii="Arial" w:hAnsi="Arial" w:cs="Arial"/>
                <w:b/>
                <w:bCs/>
                <w:sz w:val="24"/>
                <w:szCs w:val="24"/>
              </w:rPr>
            </w:pPr>
            <w:r w:rsidRPr="004C4EE4">
              <w:rPr>
                <w:rFonts w:ascii="Arial" w:hAnsi="Arial" w:cs="Arial"/>
                <w:b/>
                <w:bCs/>
                <w:sz w:val="24"/>
                <w:szCs w:val="24"/>
              </w:rPr>
              <w:t>Total</w:t>
            </w:r>
          </w:p>
        </w:tc>
        <w:tc>
          <w:tcPr>
            <w:tcW w:w="1300" w:type="dxa"/>
          </w:tcPr>
          <w:p w14:paraId="0FCE7DE8" w14:textId="77777777" w:rsidR="00B422C0" w:rsidRDefault="00B422C0" w:rsidP="00293B1B">
            <w:pPr>
              <w:rPr>
                <w:rFonts w:ascii="Arial" w:hAnsi="Arial" w:cs="Arial"/>
                <w:sz w:val="24"/>
                <w:szCs w:val="24"/>
              </w:rPr>
            </w:pPr>
          </w:p>
        </w:tc>
        <w:tc>
          <w:tcPr>
            <w:tcW w:w="1191" w:type="dxa"/>
          </w:tcPr>
          <w:p w14:paraId="7FC0F1E9" w14:textId="77777777" w:rsidR="00B422C0" w:rsidRDefault="00B422C0" w:rsidP="00293B1B">
            <w:pPr>
              <w:rPr>
                <w:rFonts w:ascii="Arial" w:hAnsi="Arial" w:cs="Arial"/>
                <w:sz w:val="24"/>
                <w:szCs w:val="24"/>
              </w:rPr>
            </w:pPr>
          </w:p>
        </w:tc>
        <w:tc>
          <w:tcPr>
            <w:tcW w:w="2417" w:type="dxa"/>
          </w:tcPr>
          <w:p w14:paraId="280D8689" w14:textId="77777777" w:rsidR="00B422C0" w:rsidRPr="004C4EE4" w:rsidRDefault="00B422C0" w:rsidP="00293B1B">
            <w:pPr>
              <w:jc w:val="right"/>
              <w:rPr>
                <w:rFonts w:ascii="Arial" w:hAnsi="Arial" w:cs="Arial"/>
                <w:b/>
                <w:bCs/>
                <w:sz w:val="24"/>
                <w:szCs w:val="24"/>
              </w:rPr>
            </w:pPr>
            <w:r w:rsidRPr="004C4EE4">
              <w:rPr>
                <w:rFonts w:ascii="Arial" w:hAnsi="Arial" w:cs="Arial"/>
                <w:b/>
                <w:bCs/>
                <w:sz w:val="24"/>
                <w:szCs w:val="24"/>
              </w:rPr>
              <w:t>5.8%</w:t>
            </w:r>
          </w:p>
        </w:tc>
      </w:tr>
      <w:bookmarkEnd w:id="0"/>
    </w:tbl>
    <w:p w14:paraId="4FB5CDB1" w14:textId="77777777" w:rsidR="00B422C0" w:rsidRDefault="00B422C0" w:rsidP="00B422C0">
      <w:pPr>
        <w:ind w:left="720"/>
        <w:rPr>
          <w:rFonts w:ascii="Arial" w:hAnsi="Arial" w:cs="Arial"/>
          <w:sz w:val="24"/>
          <w:szCs w:val="24"/>
        </w:rPr>
      </w:pPr>
    </w:p>
    <w:p w14:paraId="0CA0EC7A" w14:textId="77777777" w:rsidR="00B422C0" w:rsidRPr="00976FB6" w:rsidRDefault="00B422C0" w:rsidP="00B422C0">
      <w:pPr>
        <w:ind w:left="720"/>
        <w:rPr>
          <w:rFonts w:ascii="Arial" w:hAnsi="Arial" w:cs="Arial"/>
          <w:sz w:val="24"/>
          <w:szCs w:val="24"/>
        </w:rPr>
      </w:pPr>
      <w:r>
        <w:rPr>
          <w:rFonts w:ascii="Arial" w:hAnsi="Arial" w:cs="Arial"/>
          <w:sz w:val="24"/>
          <w:szCs w:val="24"/>
        </w:rPr>
        <w:t>The value of the Declining Balance portion of a dining plan will need to increase by about 6% to maintain the same purchasing power.</w:t>
      </w:r>
      <w:r>
        <w:rPr>
          <w:rFonts w:ascii="Arial" w:hAnsi="Arial" w:cs="Arial"/>
          <w:sz w:val="24"/>
          <w:szCs w:val="24"/>
        </w:rPr>
        <w:tab/>
      </w:r>
      <w:r>
        <w:rPr>
          <w:rFonts w:ascii="Arial" w:hAnsi="Arial" w:cs="Arial"/>
          <w:sz w:val="24"/>
          <w:szCs w:val="24"/>
        </w:rPr>
        <w:tab/>
      </w:r>
    </w:p>
    <w:p w14:paraId="149CAA63" w14:textId="77777777" w:rsidR="00B422C0" w:rsidRDefault="00B422C0" w:rsidP="002B132C">
      <w:pPr>
        <w:pStyle w:val="ListParagraph"/>
        <w:numPr>
          <w:ilvl w:val="0"/>
          <w:numId w:val="2"/>
        </w:numPr>
        <w:rPr>
          <w:rFonts w:ascii="Arial" w:hAnsi="Arial" w:cs="Arial"/>
          <w:sz w:val="24"/>
          <w:szCs w:val="24"/>
        </w:rPr>
      </w:pPr>
      <w:r>
        <w:rPr>
          <w:rFonts w:ascii="Arial" w:hAnsi="Arial" w:cs="Arial"/>
          <w:sz w:val="24"/>
          <w:szCs w:val="24"/>
        </w:rPr>
        <w:t>Proposed Dining Plan Rates for 2024-2025</w:t>
      </w:r>
    </w:p>
    <w:p w14:paraId="594155EE" w14:textId="77777777" w:rsidR="00B422C0" w:rsidRDefault="00B422C0" w:rsidP="00B422C0">
      <w:pPr>
        <w:pStyle w:val="ListParagraph"/>
        <w:rPr>
          <w:rFonts w:ascii="Arial" w:hAnsi="Arial" w:cs="Arial"/>
          <w:sz w:val="24"/>
          <w:szCs w:val="24"/>
        </w:rPr>
      </w:pPr>
    </w:p>
    <w:p w14:paraId="3A8A6D9E" w14:textId="77777777" w:rsidR="00B422C0" w:rsidRPr="00193730" w:rsidRDefault="00B422C0" w:rsidP="00B422C0">
      <w:pPr>
        <w:pStyle w:val="ListParagraph"/>
        <w:numPr>
          <w:ilvl w:val="0"/>
          <w:numId w:val="34"/>
        </w:numPr>
        <w:rPr>
          <w:rFonts w:ascii="Arial" w:hAnsi="Arial" w:cs="Arial"/>
          <w:sz w:val="24"/>
          <w:szCs w:val="24"/>
        </w:rPr>
      </w:pPr>
      <w:bookmarkStart w:id="1" w:name="_Hlk149025564"/>
      <w:r w:rsidRPr="00193730">
        <w:rPr>
          <w:rFonts w:ascii="Arial" w:hAnsi="Arial" w:cs="Arial"/>
          <w:sz w:val="24"/>
          <w:szCs w:val="24"/>
        </w:rPr>
        <w:t>Traditional Dining Plan</w:t>
      </w:r>
    </w:p>
    <w:tbl>
      <w:tblPr>
        <w:tblStyle w:val="TableGrid"/>
        <w:tblW w:w="0" w:type="auto"/>
        <w:jc w:val="center"/>
        <w:tblLook w:val="04A0" w:firstRow="1" w:lastRow="0" w:firstColumn="1" w:lastColumn="0" w:noHBand="0" w:noVBand="1"/>
      </w:tblPr>
      <w:tblGrid>
        <w:gridCol w:w="2173"/>
        <w:gridCol w:w="1152"/>
        <w:gridCol w:w="1350"/>
        <w:gridCol w:w="1800"/>
      </w:tblGrid>
      <w:tr w:rsidR="00B422C0" w14:paraId="7D8D4BE7" w14:textId="77777777" w:rsidTr="00293B1B">
        <w:trPr>
          <w:jc w:val="center"/>
        </w:trPr>
        <w:tc>
          <w:tcPr>
            <w:tcW w:w="2173" w:type="dxa"/>
          </w:tcPr>
          <w:p w14:paraId="6B9C1E49" w14:textId="77777777" w:rsidR="00B422C0" w:rsidRDefault="00B422C0" w:rsidP="00293B1B">
            <w:pPr>
              <w:rPr>
                <w:rFonts w:ascii="Arial" w:hAnsi="Arial" w:cs="Arial"/>
                <w:sz w:val="24"/>
                <w:szCs w:val="24"/>
              </w:rPr>
            </w:pPr>
          </w:p>
        </w:tc>
        <w:tc>
          <w:tcPr>
            <w:tcW w:w="1152" w:type="dxa"/>
          </w:tcPr>
          <w:p w14:paraId="5F42D931" w14:textId="77777777" w:rsidR="00B422C0" w:rsidRDefault="00B422C0" w:rsidP="00293B1B">
            <w:pPr>
              <w:jc w:val="center"/>
              <w:rPr>
                <w:rFonts w:ascii="Arial" w:hAnsi="Arial" w:cs="Arial"/>
                <w:sz w:val="24"/>
                <w:szCs w:val="24"/>
              </w:rPr>
            </w:pPr>
            <w:r>
              <w:rPr>
                <w:rFonts w:ascii="Arial" w:hAnsi="Arial" w:cs="Arial"/>
                <w:sz w:val="24"/>
                <w:szCs w:val="24"/>
              </w:rPr>
              <w:t>Current</w:t>
            </w:r>
          </w:p>
        </w:tc>
        <w:tc>
          <w:tcPr>
            <w:tcW w:w="1350" w:type="dxa"/>
          </w:tcPr>
          <w:p w14:paraId="2293249D" w14:textId="77777777" w:rsidR="00B422C0" w:rsidRDefault="00B422C0" w:rsidP="00293B1B">
            <w:pPr>
              <w:jc w:val="center"/>
              <w:rPr>
                <w:rFonts w:ascii="Arial" w:hAnsi="Arial" w:cs="Arial"/>
                <w:sz w:val="24"/>
                <w:szCs w:val="24"/>
              </w:rPr>
            </w:pPr>
            <w:r>
              <w:rPr>
                <w:rFonts w:ascii="Arial" w:hAnsi="Arial" w:cs="Arial"/>
                <w:sz w:val="24"/>
                <w:szCs w:val="24"/>
              </w:rPr>
              <w:t>Proposed</w:t>
            </w:r>
          </w:p>
        </w:tc>
        <w:tc>
          <w:tcPr>
            <w:tcW w:w="1800" w:type="dxa"/>
          </w:tcPr>
          <w:p w14:paraId="01F05F86" w14:textId="77777777" w:rsidR="00B422C0" w:rsidRDefault="00B422C0" w:rsidP="00293B1B">
            <w:pPr>
              <w:jc w:val="center"/>
              <w:rPr>
                <w:rFonts w:ascii="Arial" w:hAnsi="Arial" w:cs="Arial"/>
                <w:sz w:val="24"/>
                <w:szCs w:val="24"/>
              </w:rPr>
            </w:pPr>
            <w:r>
              <w:rPr>
                <w:rFonts w:ascii="Arial" w:hAnsi="Arial" w:cs="Arial"/>
                <w:sz w:val="24"/>
                <w:szCs w:val="24"/>
              </w:rPr>
              <w:t>Increase</w:t>
            </w:r>
          </w:p>
        </w:tc>
      </w:tr>
      <w:tr w:rsidR="00B422C0" w14:paraId="655B048D" w14:textId="77777777" w:rsidTr="00293B1B">
        <w:trPr>
          <w:jc w:val="center"/>
        </w:trPr>
        <w:tc>
          <w:tcPr>
            <w:tcW w:w="2173" w:type="dxa"/>
          </w:tcPr>
          <w:p w14:paraId="30A5CDEA" w14:textId="77777777" w:rsidR="00B422C0" w:rsidRDefault="00B422C0" w:rsidP="00293B1B">
            <w:pPr>
              <w:rPr>
                <w:rFonts w:ascii="Arial" w:hAnsi="Arial" w:cs="Arial"/>
                <w:sz w:val="24"/>
                <w:szCs w:val="24"/>
              </w:rPr>
            </w:pPr>
            <w:r>
              <w:rPr>
                <w:rFonts w:ascii="Arial" w:hAnsi="Arial" w:cs="Arial"/>
                <w:sz w:val="24"/>
                <w:szCs w:val="24"/>
              </w:rPr>
              <w:t>Overhead</w:t>
            </w:r>
          </w:p>
        </w:tc>
        <w:tc>
          <w:tcPr>
            <w:tcW w:w="1152" w:type="dxa"/>
          </w:tcPr>
          <w:p w14:paraId="63D95143" w14:textId="77777777" w:rsidR="00B422C0" w:rsidRDefault="00B422C0" w:rsidP="00293B1B">
            <w:pPr>
              <w:jc w:val="right"/>
              <w:rPr>
                <w:rFonts w:ascii="Arial" w:hAnsi="Arial" w:cs="Arial"/>
                <w:sz w:val="24"/>
                <w:szCs w:val="24"/>
              </w:rPr>
            </w:pPr>
            <w:r>
              <w:rPr>
                <w:rFonts w:ascii="Arial" w:hAnsi="Arial" w:cs="Arial"/>
                <w:sz w:val="24"/>
                <w:szCs w:val="24"/>
              </w:rPr>
              <w:t>$1,000</w:t>
            </w:r>
          </w:p>
        </w:tc>
        <w:tc>
          <w:tcPr>
            <w:tcW w:w="1350" w:type="dxa"/>
          </w:tcPr>
          <w:p w14:paraId="230F6D94" w14:textId="77777777" w:rsidR="00B422C0" w:rsidRDefault="00B422C0" w:rsidP="00293B1B">
            <w:pPr>
              <w:jc w:val="right"/>
              <w:rPr>
                <w:rFonts w:ascii="Arial" w:hAnsi="Arial" w:cs="Arial"/>
                <w:sz w:val="24"/>
                <w:szCs w:val="24"/>
              </w:rPr>
            </w:pPr>
            <w:r>
              <w:rPr>
                <w:rFonts w:ascii="Arial" w:hAnsi="Arial" w:cs="Arial"/>
                <w:sz w:val="24"/>
                <w:szCs w:val="24"/>
              </w:rPr>
              <w:t>$1,100</w:t>
            </w:r>
          </w:p>
        </w:tc>
        <w:tc>
          <w:tcPr>
            <w:tcW w:w="1800" w:type="dxa"/>
          </w:tcPr>
          <w:p w14:paraId="21EB925F" w14:textId="77777777" w:rsidR="00B422C0" w:rsidRDefault="00B422C0" w:rsidP="00293B1B">
            <w:pPr>
              <w:jc w:val="right"/>
              <w:rPr>
                <w:rFonts w:ascii="Arial" w:hAnsi="Arial" w:cs="Arial"/>
                <w:sz w:val="24"/>
                <w:szCs w:val="24"/>
              </w:rPr>
            </w:pPr>
            <w:r>
              <w:rPr>
                <w:rFonts w:ascii="Arial" w:hAnsi="Arial" w:cs="Arial"/>
                <w:sz w:val="24"/>
                <w:szCs w:val="24"/>
              </w:rPr>
              <w:t>$100 (10%)</w:t>
            </w:r>
          </w:p>
        </w:tc>
      </w:tr>
      <w:tr w:rsidR="00B422C0" w14:paraId="6600DDD1" w14:textId="77777777" w:rsidTr="00293B1B">
        <w:trPr>
          <w:jc w:val="center"/>
        </w:trPr>
        <w:tc>
          <w:tcPr>
            <w:tcW w:w="2173" w:type="dxa"/>
          </w:tcPr>
          <w:p w14:paraId="6FCA7E58" w14:textId="77777777" w:rsidR="00B422C0" w:rsidRDefault="00B422C0" w:rsidP="00293B1B">
            <w:pPr>
              <w:rPr>
                <w:rFonts w:ascii="Arial" w:hAnsi="Arial" w:cs="Arial"/>
                <w:sz w:val="24"/>
                <w:szCs w:val="24"/>
              </w:rPr>
            </w:pPr>
            <w:r>
              <w:rPr>
                <w:rFonts w:ascii="Arial" w:hAnsi="Arial" w:cs="Arial"/>
                <w:sz w:val="24"/>
                <w:szCs w:val="24"/>
              </w:rPr>
              <w:t>Declining Balance</w:t>
            </w:r>
          </w:p>
        </w:tc>
        <w:tc>
          <w:tcPr>
            <w:tcW w:w="1152" w:type="dxa"/>
          </w:tcPr>
          <w:p w14:paraId="465DF01A" w14:textId="77777777" w:rsidR="00B422C0" w:rsidRDefault="00B422C0" w:rsidP="00293B1B">
            <w:pPr>
              <w:jc w:val="right"/>
              <w:rPr>
                <w:rFonts w:ascii="Arial" w:hAnsi="Arial" w:cs="Arial"/>
                <w:sz w:val="24"/>
                <w:szCs w:val="24"/>
              </w:rPr>
            </w:pPr>
            <w:r>
              <w:rPr>
                <w:rFonts w:ascii="Arial" w:hAnsi="Arial" w:cs="Arial"/>
                <w:sz w:val="24"/>
                <w:szCs w:val="24"/>
              </w:rPr>
              <w:t>$4,300</w:t>
            </w:r>
          </w:p>
        </w:tc>
        <w:tc>
          <w:tcPr>
            <w:tcW w:w="1350" w:type="dxa"/>
          </w:tcPr>
          <w:p w14:paraId="1CD0F249" w14:textId="77777777" w:rsidR="00B422C0" w:rsidRDefault="00B422C0" w:rsidP="00293B1B">
            <w:pPr>
              <w:jc w:val="right"/>
              <w:rPr>
                <w:rFonts w:ascii="Arial" w:hAnsi="Arial" w:cs="Arial"/>
                <w:sz w:val="24"/>
                <w:szCs w:val="24"/>
              </w:rPr>
            </w:pPr>
            <w:r>
              <w:rPr>
                <w:rFonts w:ascii="Arial" w:hAnsi="Arial" w:cs="Arial"/>
                <w:sz w:val="24"/>
                <w:szCs w:val="24"/>
              </w:rPr>
              <w:t>$4,500</w:t>
            </w:r>
          </w:p>
        </w:tc>
        <w:tc>
          <w:tcPr>
            <w:tcW w:w="1800" w:type="dxa"/>
          </w:tcPr>
          <w:p w14:paraId="16EB9005" w14:textId="77777777" w:rsidR="00B422C0" w:rsidRDefault="00B422C0" w:rsidP="00293B1B">
            <w:pPr>
              <w:jc w:val="right"/>
              <w:rPr>
                <w:rFonts w:ascii="Arial" w:hAnsi="Arial" w:cs="Arial"/>
                <w:sz w:val="24"/>
                <w:szCs w:val="24"/>
              </w:rPr>
            </w:pPr>
            <w:r>
              <w:rPr>
                <w:rFonts w:ascii="Arial" w:hAnsi="Arial" w:cs="Arial"/>
                <w:sz w:val="24"/>
                <w:szCs w:val="24"/>
              </w:rPr>
              <w:t>$200 (4.7%)*</w:t>
            </w:r>
          </w:p>
        </w:tc>
      </w:tr>
      <w:tr w:rsidR="00B422C0" w14:paraId="40DE5A65" w14:textId="77777777" w:rsidTr="00293B1B">
        <w:trPr>
          <w:jc w:val="center"/>
        </w:trPr>
        <w:tc>
          <w:tcPr>
            <w:tcW w:w="2173" w:type="dxa"/>
          </w:tcPr>
          <w:p w14:paraId="4A4A7823" w14:textId="77777777" w:rsidR="00B422C0" w:rsidRDefault="00B422C0" w:rsidP="00293B1B">
            <w:pPr>
              <w:rPr>
                <w:rFonts w:ascii="Arial" w:hAnsi="Arial" w:cs="Arial"/>
                <w:sz w:val="24"/>
                <w:szCs w:val="24"/>
              </w:rPr>
            </w:pPr>
            <w:r>
              <w:rPr>
                <w:rFonts w:ascii="Arial" w:hAnsi="Arial" w:cs="Arial"/>
                <w:sz w:val="24"/>
                <w:szCs w:val="24"/>
              </w:rPr>
              <w:t>Total</w:t>
            </w:r>
          </w:p>
        </w:tc>
        <w:tc>
          <w:tcPr>
            <w:tcW w:w="1152" w:type="dxa"/>
          </w:tcPr>
          <w:p w14:paraId="25EFAF0F" w14:textId="77777777" w:rsidR="00B422C0" w:rsidRDefault="00B422C0" w:rsidP="00293B1B">
            <w:pPr>
              <w:jc w:val="right"/>
              <w:rPr>
                <w:rFonts w:ascii="Arial" w:hAnsi="Arial" w:cs="Arial"/>
                <w:sz w:val="24"/>
                <w:szCs w:val="24"/>
              </w:rPr>
            </w:pPr>
            <w:r>
              <w:rPr>
                <w:rFonts w:ascii="Arial" w:hAnsi="Arial" w:cs="Arial"/>
                <w:sz w:val="24"/>
                <w:szCs w:val="24"/>
              </w:rPr>
              <w:t>$5,300</w:t>
            </w:r>
          </w:p>
        </w:tc>
        <w:tc>
          <w:tcPr>
            <w:tcW w:w="1350" w:type="dxa"/>
          </w:tcPr>
          <w:p w14:paraId="771B8BD7" w14:textId="77777777" w:rsidR="00B422C0" w:rsidRDefault="00B422C0" w:rsidP="00293B1B">
            <w:pPr>
              <w:jc w:val="right"/>
              <w:rPr>
                <w:rFonts w:ascii="Arial" w:hAnsi="Arial" w:cs="Arial"/>
                <w:sz w:val="24"/>
                <w:szCs w:val="24"/>
              </w:rPr>
            </w:pPr>
            <w:r>
              <w:rPr>
                <w:rFonts w:ascii="Arial" w:hAnsi="Arial" w:cs="Arial"/>
                <w:sz w:val="24"/>
                <w:szCs w:val="24"/>
              </w:rPr>
              <w:t>$5,600</w:t>
            </w:r>
          </w:p>
        </w:tc>
        <w:tc>
          <w:tcPr>
            <w:tcW w:w="1800" w:type="dxa"/>
          </w:tcPr>
          <w:p w14:paraId="76D0BC8D" w14:textId="77777777" w:rsidR="00B422C0" w:rsidRDefault="00B422C0" w:rsidP="00293B1B">
            <w:pPr>
              <w:jc w:val="right"/>
              <w:rPr>
                <w:rFonts w:ascii="Arial" w:hAnsi="Arial" w:cs="Arial"/>
                <w:sz w:val="24"/>
                <w:szCs w:val="24"/>
              </w:rPr>
            </w:pPr>
            <w:r>
              <w:rPr>
                <w:rFonts w:ascii="Arial" w:hAnsi="Arial" w:cs="Arial"/>
                <w:sz w:val="24"/>
                <w:szCs w:val="24"/>
              </w:rPr>
              <w:t>$300 (5.7%)</w:t>
            </w:r>
          </w:p>
        </w:tc>
      </w:tr>
    </w:tbl>
    <w:bookmarkEnd w:id="1"/>
    <w:p w14:paraId="2D3EA132" w14:textId="77777777" w:rsidR="00B422C0" w:rsidRPr="006860BA" w:rsidRDefault="00B422C0" w:rsidP="00B422C0">
      <w:pPr>
        <w:ind w:left="720"/>
        <w:rPr>
          <w:rFonts w:ascii="Arial" w:hAnsi="Arial" w:cs="Arial"/>
          <w:i/>
          <w:iCs/>
          <w:sz w:val="24"/>
          <w:szCs w:val="24"/>
        </w:rPr>
      </w:pPr>
      <w:r w:rsidRPr="006860BA">
        <w:rPr>
          <w:rFonts w:ascii="Arial" w:hAnsi="Arial" w:cs="Arial"/>
          <w:i/>
          <w:iCs/>
          <w:sz w:val="24"/>
          <w:szCs w:val="24"/>
        </w:rPr>
        <w:t>*The increase to the declining balance portion of the Traditional Plan will not keep up with the rate of inflation for the food service sector (currently about 6.1%) resulting in a loss in real buying power.</w:t>
      </w:r>
    </w:p>
    <w:p w14:paraId="56BAC019" w14:textId="77777777" w:rsidR="00B422C0" w:rsidRDefault="00B422C0" w:rsidP="00B422C0">
      <w:pPr>
        <w:ind w:left="720"/>
        <w:rPr>
          <w:rFonts w:ascii="Arial" w:hAnsi="Arial" w:cs="Arial"/>
          <w:sz w:val="24"/>
          <w:szCs w:val="24"/>
        </w:rPr>
      </w:pPr>
      <w:r>
        <w:rPr>
          <w:rFonts w:ascii="Arial" w:hAnsi="Arial" w:cs="Arial"/>
          <w:sz w:val="24"/>
          <w:szCs w:val="24"/>
        </w:rPr>
        <w:t>b) Suite Style Dining Plan</w:t>
      </w:r>
    </w:p>
    <w:tbl>
      <w:tblPr>
        <w:tblStyle w:val="TableGrid"/>
        <w:tblW w:w="0" w:type="auto"/>
        <w:jc w:val="center"/>
        <w:tblLook w:val="04A0" w:firstRow="1" w:lastRow="0" w:firstColumn="1" w:lastColumn="0" w:noHBand="0" w:noVBand="1"/>
      </w:tblPr>
      <w:tblGrid>
        <w:gridCol w:w="2173"/>
        <w:gridCol w:w="1152"/>
        <w:gridCol w:w="1350"/>
        <w:gridCol w:w="1800"/>
      </w:tblGrid>
      <w:tr w:rsidR="00B422C0" w14:paraId="7CFAF808" w14:textId="77777777" w:rsidTr="00293B1B">
        <w:trPr>
          <w:jc w:val="center"/>
        </w:trPr>
        <w:tc>
          <w:tcPr>
            <w:tcW w:w="2173" w:type="dxa"/>
          </w:tcPr>
          <w:p w14:paraId="55685D1E" w14:textId="77777777" w:rsidR="00B422C0" w:rsidRDefault="00B422C0" w:rsidP="00293B1B">
            <w:pPr>
              <w:rPr>
                <w:rFonts w:ascii="Arial" w:hAnsi="Arial" w:cs="Arial"/>
                <w:sz w:val="24"/>
                <w:szCs w:val="24"/>
              </w:rPr>
            </w:pPr>
          </w:p>
        </w:tc>
        <w:tc>
          <w:tcPr>
            <w:tcW w:w="1152" w:type="dxa"/>
          </w:tcPr>
          <w:p w14:paraId="1FC9202B" w14:textId="77777777" w:rsidR="00B422C0" w:rsidRDefault="00B422C0" w:rsidP="00293B1B">
            <w:pPr>
              <w:jc w:val="center"/>
              <w:rPr>
                <w:rFonts w:ascii="Arial" w:hAnsi="Arial" w:cs="Arial"/>
                <w:sz w:val="24"/>
                <w:szCs w:val="24"/>
              </w:rPr>
            </w:pPr>
            <w:r>
              <w:rPr>
                <w:rFonts w:ascii="Arial" w:hAnsi="Arial" w:cs="Arial"/>
                <w:sz w:val="24"/>
                <w:szCs w:val="24"/>
              </w:rPr>
              <w:t>Current</w:t>
            </w:r>
          </w:p>
        </w:tc>
        <w:tc>
          <w:tcPr>
            <w:tcW w:w="1350" w:type="dxa"/>
          </w:tcPr>
          <w:p w14:paraId="01E3C40D" w14:textId="77777777" w:rsidR="00B422C0" w:rsidRDefault="00B422C0" w:rsidP="00293B1B">
            <w:pPr>
              <w:jc w:val="center"/>
              <w:rPr>
                <w:rFonts w:ascii="Arial" w:hAnsi="Arial" w:cs="Arial"/>
                <w:sz w:val="24"/>
                <w:szCs w:val="24"/>
              </w:rPr>
            </w:pPr>
            <w:r>
              <w:rPr>
                <w:rFonts w:ascii="Arial" w:hAnsi="Arial" w:cs="Arial"/>
                <w:sz w:val="24"/>
                <w:szCs w:val="24"/>
              </w:rPr>
              <w:t>Proposed</w:t>
            </w:r>
          </w:p>
        </w:tc>
        <w:tc>
          <w:tcPr>
            <w:tcW w:w="1800" w:type="dxa"/>
          </w:tcPr>
          <w:p w14:paraId="19E4E391" w14:textId="77777777" w:rsidR="00B422C0" w:rsidRDefault="00B422C0" w:rsidP="00293B1B">
            <w:pPr>
              <w:jc w:val="center"/>
              <w:rPr>
                <w:rFonts w:ascii="Arial" w:hAnsi="Arial" w:cs="Arial"/>
                <w:sz w:val="24"/>
                <w:szCs w:val="24"/>
              </w:rPr>
            </w:pPr>
            <w:r>
              <w:rPr>
                <w:rFonts w:ascii="Arial" w:hAnsi="Arial" w:cs="Arial"/>
                <w:sz w:val="24"/>
                <w:szCs w:val="24"/>
              </w:rPr>
              <w:t>Increase</w:t>
            </w:r>
          </w:p>
        </w:tc>
      </w:tr>
      <w:tr w:rsidR="00B422C0" w14:paraId="34453118" w14:textId="77777777" w:rsidTr="00293B1B">
        <w:trPr>
          <w:jc w:val="center"/>
        </w:trPr>
        <w:tc>
          <w:tcPr>
            <w:tcW w:w="2173" w:type="dxa"/>
          </w:tcPr>
          <w:p w14:paraId="430A5141" w14:textId="77777777" w:rsidR="00B422C0" w:rsidRDefault="00B422C0" w:rsidP="00293B1B">
            <w:pPr>
              <w:rPr>
                <w:rFonts w:ascii="Arial" w:hAnsi="Arial" w:cs="Arial"/>
                <w:sz w:val="24"/>
                <w:szCs w:val="24"/>
              </w:rPr>
            </w:pPr>
            <w:r>
              <w:rPr>
                <w:rFonts w:ascii="Arial" w:hAnsi="Arial" w:cs="Arial"/>
                <w:sz w:val="24"/>
                <w:szCs w:val="24"/>
              </w:rPr>
              <w:t>Overhead</w:t>
            </w:r>
          </w:p>
        </w:tc>
        <w:tc>
          <w:tcPr>
            <w:tcW w:w="1152" w:type="dxa"/>
          </w:tcPr>
          <w:p w14:paraId="7DDBF84F" w14:textId="77777777" w:rsidR="00B422C0" w:rsidRDefault="00B422C0" w:rsidP="00293B1B">
            <w:pPr>
              <w:jc w:val="right"/>
              <w:rPr>
                <w:rFonts w:ascii="Arial" w:hAnsi="Arial" w:cs="Arial"/>
                <w:sz w:val="24"/>
                <w:szCs w:val="24"/>
              </w:rPr>
            </w:pPr>
            <w:r>
              <w:rPr>
                <w:rFonts w:ascii="Arial" w:hAnsi="Arial" w:cs="Arial"/>
                <w:sz w:val="24"/>
                <w:szCs w:val="24"/>
              </w:rPr>
              <w:t>$   700</w:t>
            </w:r>
          </w:p>
        </w:tc>
        <w:tc>
          <w:tcPr>
            <w:tcW w:w="1350" w:type="dxa"/>
          </w:tcPr>
          <w:p w14:paraId="7AD1FCC3" w14:textId="77777777" w:rsidR="00B422C0" w:rsidRDefault="00B422C0" w:rsidP="00293B1B">
            <w:pPr>
              <w:jc w:val="right"/>
              <w:rPr>
                <w:rFonts w:ascii="Arial" w:hAnsi="Arial" w:cs="Arial"/>
                <w:sz w:val="24"/>
                <w:szCs w:val="24"/>
              </w:rPr>
            </w:pPr>
            <w:r>
              <w:rPr>
                <w:rFonts w:ascii="Arial" w:hAnsi="Arial" w:cs="Arial"/>
                <w:sz w:val="24"/>
                <w:szCs w:val="24"/>
              </w:rPr>
              <w:t>$   800</w:t>
            </w:r>
          </w:p>
        </w:tc>
        <w:tc>
          <w:tcPr>
            <w:tcW w:w="1800" w:type="dxa"/>
          </w:tcPr>
          <w:p w14:paraId="64DAADAA" w14:textId="77777777" w:rsidR="00B422C0" w:rsidRDefault="00B422C0" w:rsidP="00293B1B">
            <w:pPr>
              <w:jc w:val="right"/>
              <w:rPr>
                <w:rFonts w:ascii="Arial" w:hAnsi="Arial" w:cs="Arial"/>
                <w:sz w:val="24"/>
                <w:szCs w:val="24"/>
              </w:rPr>
            </w:pPr>
            <w:r>
              <w:rPr>
                <w:rFonts w:ascii="Arial" w:hAnsi="Arial" w:cs="Arial"/>
                <w:sz w:val="24"/>
                <w:szCs w:val="24"/>
              </w:rPr>
              <w:t>$100 (14.3%)</w:t>
            </w:r>
          </w:p>
        </w:tc>
      </w:tr>
      <w:tr w:rsidR="00B422C0" w14:paraId="2F1C4909" w14:textId="77777777" w:rsidTr="00293B1B">
        <w:trPr>
          <w:jc w:val="center"/>
        </w:trPr>
        <w:tc>
          <w:tcPr>
            <w:tcW w:w="2173" w:type="dxa"/>
          </w:tcPr>
          <w:p w14:paraId="5D79337E" w14:textId="77777777" w:rsidR="00B422C0" w:rsidRDefault="00B422C0" w:rsidP="00293B1B">
            <w:pPr>
              <w:rPr>
                <w:rFonts w:ascii="Arial" w:hAnsi="Arial" w:cs="Arial"/>
                <w:sz w:val="24"/>
                <w:szCs w:val="24"/>
              </w:rPr>
            </w:pPr>
            <w:r>
              <w:rPr>
                <w:rFonts w:ascii="Arial" w:hAnsi="Arial" w:cs="Arial"/>
                <w:sz w:val="24"/>
                <w:szCs w:val="24"/>
              </w:rPr>
              <w:t>Declining Balance</w:t>
            </w:r>
          </w:p>
        </w:tc>
        <w:tc>
          <w:tcPr>
            <w:tcW w:w="1152" w:type="dxa"/>
          </w:tcPr>
          <w:p w14:paraId="0DB95772" w14:textId="77777777" w:rsidR="00B422C0" w:rsidRDefault="00B422C0" w:rsidP="00293B1B">
            <w:pPr>
              <w:jc w:val="right"/>
              <w:rPr>
                <w:rFonts w:ascii="Arial" w:hAnsi="Arial" w:cs="Arial"/>
                <w:sz w:val="24"/>
                <w:szCs w:val="24"/>
              </w:rPr>
            </w:pPr>
            <w:r>
              <w:rPr>
                <w:rFonts w:ascii="Arial" w:hAnsi="Arial" w:cs="Arial"/>
                <w:sz w:val="24"/>
                <w:szCs w:val="24"/>
              </w:rPr>
              <w:t>$2,800</w:t>
            </w:r>
          </w:p>
        </w:tc>
        <w:tc>
          <w:tcPr>
            <w:tcW w:w="1350" w:type="dxa"/>
          </w:tcPr>
          <w:p w14:paraId="1A5C6EC2" w14:textId="77777777" w:rsidR="00B422C0" w:rsidRDefault="00B422C0" w:rsidP="00293B1B">
            <w:pPr>
              <w:jc w:val="right"/>
              <w:rPr>
                <w:rFonts w:ascii="Arial" w:hAnsi="Arial" w:cs="Arial"/>
                <w:sz w:val="24"/>
                <w:szCs w:val="24"/>
              </w:rPr>
            </w:pPr>
            <w:r>
              <w:rPr>
                <w:rFonts w:ascii="Arial" w:hAnsi="Arial" w:cs="Arial"/>
                <w:sz w:val="24"/>
                <w:szCs w:val="24"/>
              </w:rPr>
              <w:t>$3,000</w:t>
            </w:r>
          </w:p>
        </w:tc>
        <w:tc>
          <w:tcPr>
            <w:tcW w:w="1800" w:type="dxa"/>
          </w:tcPr>
          <w:p w14:paraId="6711C0BF" w14:textId="77777777" w:rsidR="00B422C0" w:rsidRDefault="00B422C0" w:rsidP="00293B1B">
            <w:pPr>
              <w:jc w:val="right"/>
              <w:rPr>
                <w:rFonts w:ascii="Arial" w:hAnsi="Arial" w:cs="Arial"/>
                <w:sz w:val="24"/>
                <w:szCs w:val="24"/>
              </w:rPr>
            </w:pPr>
            <w:r>
              <w:rPr>
                <w:rFonts w:ascii="Arial" w:hAnsi="Arial" w:cs="Arial"/>
                <w:sz w:val="24"/>
                <w:szCs w:val="24"/>
              </w:rPr>
              <w:t>$200 (7.1%)*</w:t>
            </w:r>
          </w:p>
        </w:tc>
      </w:tr>
      <w:tr w:rsidR="00B422C0" w:rsidRPr="006860BA" w14:paraId="0038ACF7" w14:textId="77777777" w:rsidTr="00293B1B">
        <w:trPr>
          <w:jc w:val="center"/>
        </w:trPr>
        <w:tc>
          <w:tcPr>
            <w:tcW w:w="2173" w:type="dxa"/>
          </w:tcPr>
          <w:p w14:paraId="6B2ABC74" w14:textId="77777777" w:rsidR="00B422C0" w:rsidRPr="006860BA" w:rsidRDefault="00B422C0" w:rsidP="00293B1B">
            <w:pPr>
              <w:rPr>
                <w:rFonts w:ascii="Arial" w:hAnsi="Arial" w:cs="Arial"/>
                <w:sz w:val="24"/>
                <w:szCs w:val="24"/>
              </w:rPr>
            </w:pPr>
            <w:r w:rsidRPr="006860BA">
              <w:rPr>
                <w:rFonts w:ascii="Arial" w:hAnsi="Arial" w:cs="Arial"/>
                <w:sz w:val="24"/>
                <w:szCs w:val="24"/>
              </w:rPr>
              <w:t>Total</w:t>
            </w:r>
          </w:p>
        </w:tc>
        <w:tc>
          <w:tcPr>
            <w:tcW w:w="1152" w:type="dxa"/>
          </w:tcPr>
          <w:p w14:paraId="618C9457" w14:textId="77777777" w:rsidR="00B422C0" w:rsidRPr="006860BA" w:rsidRDefault="00B422C0" w:rsidP="00293B1B">
            <w:pPr>
              <w:jc w:val="right"/>
              <w:rPr>
                <w:rFonts w:ascii="Arial" w:hAnsi="Arial" w:cs="Arial"/>
                <w:sz w:val="24"/>
                <w:szCs w:val="24"/>
              </w:rPr>
            </w:pPr>
            <w:r w:rsidRPr="006860BA">
              <w:rPr>
                <w:rFonts w:ascii="Arial" w:hAnsi="Arial" w:cs="Arial"/>
                <w:sz w:val="24"/>
                <w:szCs w:val="24"/>
              </w:rPr>
              <w:t>$3,500</w:t>
            </w:r>
          </w:p>
        </w:tc>
        <w:tc>
          <w:tcPr>
            <w:tcW w:w="1350" w:type="dxa"/>
          </w:tcPr>
          <w:p w14:paraId="6923C484" w14:textId="77777777" w:rsidR="00B422C0" w:rsidRPr="006860BA" w:rsidRDefault="00B422C0" w:rsidP="00293B1B">
            <w:pPr>
              <w:jc w:val="right"/>
              <w:rPr>
                <w:rFonts w:ascii="Arial" w:hAnsi="Arial" w:cs="Arial"/>
                <w:sz w:val="24"/>
                <w:szCs w:val="24"/>
              </w:rPr>
            </w:pPr>
            <w:r w:rsidRPr="006860BA">
              <w:rPr>
                <w:rFonts w:ascii="Arial" w:hAnsi="Arial" w:cs="Arial"/>
                <w:sz w:val="24"/>
                <w:szCs w:val="24"/>
              </w:rPr>
              <w:t>$3,800</w:t>
            </w:r>
          </w:p>
        </w:tc>
        <w:tc>
          <w:tcPr>
            <w:tcW w:w="1800" w:type="dxa"/>
          </w:tcPr>
          <w:p w14:paraId="1C36DFE9" w14:textId="77777777" w:rsidR="00B422C0" w:rsidRPr="006860BA" w:rsidRDefault="00B422C0" w:rsidP="00293B1B">
            <w:pPr>
              <w:jc w:val="right"/>
              <w:rPr>
                <w:rFonts w:ascii="Arial" w:hAnsi="Arial" w:cs="Arial"/>
                <w:sz w:val="24"/>
                <w:szCs w:val="24"/>
              </w:rPr>
            </w:pPr>
            <w:r w:rsidRPr="006860BA">
              <w:rPr>
                <w:rFonts w:ascii="Arial" w:hAnsi="Arial" w:cs="Arial"/>
                <w:sz w:val="24"/>
                <w:szCs w:val="24"/>
              </w:rPr>
              <w:t>$300 (8.5%)</w:t>
            </w:r>
          </w:p>
        </w:tc>
      </w:tr>
    </w:tbl>
    <w:p w14:paraId="763F7638" w14:textId="36A78901" w:rsidR="00B422C0" w:rsidRPr="00F22AEB" w:rsidRDefault="00B422C0" w:rsidP="00F22AEB">
      <w:pPr>
        <w:ind w:left="720"/>
        <w:rPr>
          <w:rFonts w:ascii="Arial" w:hAnsi="Arial" w:cs="Arial"/>
          <w:i/>
          <w:iCs/>
          <w:sz w:val="24"/>
          <w:szCs w:val="24"/>
        </w:rPr>
      </w:pPr>
      <w:r w:rsidRPr="006860BA">
        <w:rPr>
          <w:rFonts w:ascii="Arial" w:hAnsi="Arial" w:cs="Arial"/>
          <w:i/>
          <w:iCs/>
          <w:sz w:val="24"/>
          <w:szCs w:val="24"/>
        </w:rPr>
        <w:t>*The larger increase for the Suite Style Plan is required to maintain HST exemption, saving residents 13%.</w:t>
      </w:r>
    </w:p>
    <w:sectPr w:rsidR="00B422C0" w:rsidRPr="00F22AEB" w:rsidSect="006907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5919" w14:textId="77777777" w:rsidR="00B95AAC" w:rsidRDefault="00B95AAC" w:rsidP="00BC6A02">
      <w:pPr>
        <w:spacing w:after="0" w:line="240" w:lineRule="auto"/>
      </w:pPr>
      <w:r>
        <w:separator/>
      </w:r>
    </w:p>
  </w:endnote>
  <w:endnote w:type="continuationSeparator" w:id="0">
    <w:p w14:paraId="5894B527" w14:textId="77777777" w:rsidR="00B95AAC" w:rsidRDefault="00B95AAC" w:rsidP="00B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B87E" w14:textId="77777777" w:rsidR="00B95AAC" w:rsidRDefault="00B95AAC" w:rsidP="00BC6A02">
      <w:pPr>
        <w:spacing w:after="0" w:line="240" w:lineRule="auto"/>
      </w:pPr>
      <w:r>
        <w:separator/>
      </w:r>
    </w:p>
  </w:footnote>
  <w:footnote w:type="continuationSeparator" w:id="0">
    <w:p w14:paraId="1D2087BA" w14:textId="77777777" w:rsidR="00B95AAC" w:rsidRDefault="00B95AAC" w:rsidP="00BC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71836"/>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040DD"/>
    <w:multiLevelType w:val="hybridMultilevel"/>
    <w:tmpl w:val="83A61A6C"/>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820567"/>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E0F5B"/>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3414CC"/>
    <w:multiLevelType w:val="hybridMultilevel"/>
    <w:tmpl w:val="A1B04BD6"/>
    <w:lvl w:ilvl="0" w:tplc="662AD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17471"/>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206F0"/>
    <w:multiLevelType w:val="hybridMultilevel"/>
    <w:tmpl w:val="B2E4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34562"/>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8A777AB"/>
    <w:multiLevelType w:val="hybridMultilevel"/>
    <w:tmpl w:val="DFFC6524"/>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ED225F"/>
    <w:multiLevelType w:val="hybridMultilevel"/>
    <w:tmpl w:val="B88AF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AB6120"/>
    <w:multiLevelType w:val="hybridMultilevel"/>
    <w:tmpl w:val="9EFC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A300D3E"/>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E62231"/>
    <w:multiLevelType w:val="hybridMultilevel"/>
    <w:tmpl w:val="BB52B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833">
    <w:abstractNumId w:val="2"/>
  </w:num>
  <w:num w:numId="2" w16cid:durableId="1844513920">
    <w:abstractNumId w:val="13"/>
  </w:num>
  <w:num w:numId="3" w16cid:durableId="203299948">
    <w:abstractNumId w:val="8"/>
  </w:num>
  <w:num w:numId="4" w16cid:durableId="1106119359">
    <w:abstractNumId w:val="4"/>
  </w:num>
  <w:num w:numId="5" w16cid:durableId="1797599806">
    <w:abstractNumId w:val="23"/>
  </w:num>
  <w:num w:numId="6" w16cid:durableId="741148601">
    <w:abstractNumId w:val="29"/>
  </w:num>
  <w:num w:numId="7" w16cid:durableId="910845635">
    <w:abstractNumId w:val="34"/>
  </w:num>
  <w:num w:numId="8" w16cid:durableId="1065110463">
    <w:abstractNumId w:val="11"/>
  </w:num>
  <w:num w:numId="9" w16cid:durableId="576939140">
    <w:abstractNumId w:val="17"/>
  </w:num>
  <w:num w:numId="10" w16cid:durableId="1639409382">
    <w:abstractNumId w:val="15"/>
  </w:num>
  <w:num w:numId="11" w16cid:durableId="234164647">
    <w:abstractNumId w:val="26"/>
  </w:num>
  <w:num w:numId="12" w16cid:durableId="435901793">
    <w:abstractNumId w:val="0"/>
  </w:num>
  <w:num w:numId="13" w16cid:durableId="381951880">
    <w:abstractNumId w:val="28"/>
  </w:num>
  <w:num w:numId="14" w16cid:durableId="674460065">
    <w:abstractNumId w:val="18"/>
  </w:num>
  <w:num w:numId="15" w16cid:durableId="403144435">
    <w:abstractNumId w:val="10"/>
  </w:num>
  <w:num w:numId="16" w16cid:durableId="1823735890">
    <w:abstractNumId w:val="6"/>
  </w:num>
  <w:num w:numId="17" w16cid:durableId="2040353652">
    <w:abstractNumId w:val="33"/>
  </w:num>
  <w:num w:numId="18" w16cid:durableId="1337269686">
    <w:abstractNumId w:val="21"/>
  </w:num>
  <w:num w:numId="19" w16cid:durableId="193419800">
    <w:abstractNumId w:val="25"/>
  </w:num>
  <w:num w:numId="20" w16cid:durableId="292177749">
    <w:abstractNumId w:val="22"/>
  </w:num>
  <w:num w:numId="21" w16cid:durableId="1241524800">
    <w:abstractNumId w:val="30"/>
  </w:num>
  <w:num w:numId="22" w16cid:durableId="326061667">
    <w:abstractNumId w:val="24"/>
  </w:num>
  <w:num w:numId="23" w16cid:durableId="1860662899">
    <w:abstractNumId w:val="16"/>
  </w:num>
  <w:num w:numId="24" w16cid:durableId="1764491288">
    <w:abstractNumId w:val="14"/>
  </w:num>
  <w:num w:numId="25" w16cid:durableId="1752043155">
    <w:abstractNumId w:val="27"/>
  </w:num>
  <w:num w:numId="26" w16cid:durableId="1126581980">
    <w:abstractNumId w:val="20"/>
  </w:num>
  <w:num w:numId="27" w16cid:durableId="909386635">
    <w:abstractNumId w:val="32"/>
  </w:num>
  <w:num w:numId="28" w16cid:durableId="550730523">
    <w:abstractNumId w:val="12"/>
  </w:num>
  <w:num w:numId="29" w16cid:durableId="1995723158">
    <w:abstractNumId w:val="9"/>
  </w:num>
  <w:num w:numId="30" w16cid:durableId="1976521516">
    <w:abstractNumId w:val="1"/>
  </w:num>
  <w:num w:numId="31" w16cid:durableId="2138182374">
    <w:abstractNumId w:val="3"/>
  </w:num>
  <w:num w:numId="32" w16cid:durableId="1334064274">
    <w:abstractNumId w:val="5"/>
  </w:num>
  <w:num w:numId="33" w16cid:durableId="739446483">
    <w:abstractNumId w:val="19"/>
  </w:num>
  <w:num w:numId="34" w16cid:durableId="1392999636">
    <w:abstractNumId w:val="7"/>
  </w:num>
  <w:num w:numId="35" w16cid:durableId="11856328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11FE5"/>
    <w:rsid w:val="000128B1"/>
    <w:rsid w:val="00020C00"/>
    <w:rsid w:val="000400F5"/>
    <w:rsid w:val="00080F68"/>
    <w:rsid w:val="000E229A"/>
    <w:rsid w:val="00101A3B"/>
    <w:rsid w:val="001024A4"/>
    <w:rsid w:val="001070C8"/>
    <w:rsid w:val="00114FCD"/>
    <w:rsid w:val="001728E0"/>
    <w:rsid w:val="001B4345"/>
    <w:rsid w:val="001C126E"/>
    <w:rsid w:val="001D4083"/>
    <w:rsid w:val="001E1DBF"/>
    <w:rsid w:val="001E3A52"/>
    <w:rsid w:val="001E504C"/>
    <w:rsid w:val="00211F55"/>
    <w:rsid w:val="00227004"/>
    <w:rsid w:val="00227ED4"/>
    <w:rsid w:val="00271777"/>
    <w:rsid w:val="002B132C"/>
    <w:rsid w:val="002C240E"/>
    <w:rsid w:val="0035102F"/>
    <w:rsid w:val="003557CF"/>
    <w:rsid w:val="003939AF"/>
    <w:rsid w:val="00400CF3"/>
    <w:rsid w:val="00405437"/>
    <w:rsid w:val="00415D4D"/>
    <w:rsid w:val="00431683"/>
    <w:rsid w:val="00474151"/>
    <w:rsid w:val="0049328E"/>
    <w:rsid w:val="004947AA"/>
    <w:rsid w:val="00510EA2"/>
    <w:rsid w:val="0053006D"/>
    <w:rsid w:val="005312E9"/>
    <w:rsid w:val="00533EEB"/>
    <w:rsid w:val="005517C2"/>
    <w:rsid w:val="005722B6"/>
    <w:rsid w:val="005814A3"/>
    <w:rsid w:val="005A3D8E"/>
    <w:rsid w:val="005B4238"/>
    <w:rsid w:val="005D1FF3"/>
    <w:rsid w:val="005F49FC"/>
    <w:rsid w:val="006300E0"/>
    <w:rsid w:val="00640D1C"/>
    <w:rsid w:val="00644DA2"/>
    <w:rsid w:val="006519DA"/>
    <w:rsid w:val="006655CE"/>
    <w:rsid w:val="0067263E"/>
    <w:rsid w:val="00682CA0"/>
    <w:rsid w:val="00684095"/>
    <w:rsid w:val="0069077C"/>
    <w:rsid w:val="006C0175"/>
    <w:rsid w:val="006F5C61"/>
    <w:rsid w:val="007530E3"/>
    <w:rsid w:val="00753357"/>
    <w:rsid w:val="007B2C88"/>
    <w:rsid w:val="007C73E2"/>
    <w:rsid w:val="007F55F1"/>
    <w:rsid w:val="0081102A"/>
    <w:rsid w:val="008328CB"/>
    <w:rsid w:val="008B1C32"/>
    <w:rsid w:val="008B558B"/>
    <w:rsid w:val="008D2A0C"/>
    <w:rsid w:val="008F771E"/>
    <w:rsid w:val="009046A7"/>
    <w:rsid w:val="009930D9"/>
    <w:rsid w:val="009A5B67"/>
    <w:rsid w:val="009D683B"/>
    <w:rsid w:val="009E55C7"/>
    <w:rsid w:val="009F5534"/>
    <w:rsid w:val="009F62A0"/>
    <w:rsid w:val="00A00DEE"/>
    <w:rsid w:val="00A26110"/>
    <w:rsid w:val="00A6138E"/>
    <w:rsid w:val="00A955D0"/>
    <w:rsid w:val="00AF6CB1"/>
    <w:rsid w:val="00B0052C"/>
    <w:rsid w:val="00B422C0"/>
    <w:rsid w:val="00B53627"/>
    <w:rsid w:val="00B843E7"/>
    <w:rsid w:val="00B93F70"/>
    <w:rsid w:val="00B950B0"/>
    <w:rsid w:val="00B95AAC"/>
    <w:rsid w:val="00BA1A3A"/>
    <w:rsid w:val="00BA38F3"/>
    <w:rsid w:val="00BA4DC9"/>
    <w:rsid w:val="00BB1FA0"/>
    <w:rsid w:val="00BC6A02"/>
    <w:rsid w:val="00BE6779"/>
    <w:rsid w:val="00C00306"/>
    <w:rsid w:val="00C05463"/>
    <w:rsid w:val="00C13BAB"/>
    <w:rsid w:val="00C144A9"/>
    <w:rsid w:val="00C15C4F"/>
    <w:rsid w:val="00C2407D"/>
    <w:rsid w:val="00C30745"/>
    <w:rsid w:val="00C53218"/>
    <w:rsid w:val="00C66932"/>
    <w:rsid w:val="00CB191D"/>
    <w:rsid w:val="00CC20E1"/>
    <w:rsid w:val="00CC51B0"/>
    <w:rsid w:val="00D11C2C"/>
    <w:rsid w:val="00D24017"/>
    <w:rsid w:val="00D33B19"/>
    <w:rsid w:val="00D56E75"/>
    <w:rsid w:val="00D64D1A"/>
    <w:rsid w:val="00DA7E8B"/>
    <w:rsid w:val="00E540E2"/>
    <w:rsid w:val="00E93BBA"/>
    <w:rsid w:val="00F012C7"/>
    <w:rsid w:val="00F22AEB"/>
    <w:rsid w:val="00F32BDB"/>
    <w:rsid w:val="00F433B5"/>
    <w:rsid w:val="00F61A52"/>
    <w:rsid w:val="00F76B79"/>
    <w:rsid w:val="00F7742C"/>
    <w:rsid w:val="00F848E2"/>
    <w:rsid w:val="00F8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5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3EEB"/>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6981">
      <w:bodyDiv w:val="1"/>
      <w:marLeft w:val="0"/>
      <w:marRight w:val="0"/>
      <w:marTop w:val="0"/>
      <w:marBottom w:val="0"/>
      <w:divBdr>
        <w:top w:val="none" w:sz="0" w:space="0" w:color="auto"/>
        <w:left w:val="none" w:sz="0" w:space="0" w:color="auto"/>
        <w:bottom w:val="none" w:sz="0" w:space="0" w:color="auto"/>
        <w:right w:val="none" w:sz="0" w:space="0" w:color="auto"/>
      </w:divBdr>
    </w:div>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372069169">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5</cp:revision>
  <cp:lastPrinted>2023-09-28T12:01:00Z</cp:lastPrinted>
  <dcterms:created xsi:type="dcterms:W3CDTF">2023-11-01T13:35:00Z</dcterms:created>
  <dcterms:modified xsi:type="dcterms:W3CDTF">2023-11-02T18:14:00Z</dcterms:modified>
</cp:coreProperties>
</file>