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1B43" w14:textId="77777777" w:rsidR="00ED3522" w:rsidRDefault="00ED3522" w:rsidP="00ED3522">
      <w:pPr>
        <w:pStyle w:val="Default"/>
        <w:jc w:val="center"/>
        <w:rPr>
          <w:b/>
          <w:bCs/>
          <w:color w:val="auto"/>
          <w:sz w:val="22"/>
          <w:szCs w:val="22"/>
        </w:rPr>
      </w:pPr>
      <w:r>
        <w:rPr>
          <w:b/>
          <w:bCs/>
          <w:noProof/>
          <w:color w:val="auto"/>
          <w:sz w:val="22"/>
          <w:szCs w:val="22"/>
          <w:lang w:val="en-US"/>
        </w:rPr>
        <w:drawing>
          <wp:inline distT="0" distB="0" distL="0" distR="0" wp14:anchorId="2694FAF1" wp14:editId="3C6BC20C">
            <wp:extent cx="1886585" cy="733389"/>
            <wp:effectExtent l="0" t="0" r="0" b="0"/>
            <wp:docPr id="5" name="Picture 5"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5164" cy="767823"/>
                    </a:xfrm>
                    <a:prstGeom prst="rect">
                      <a:avLst/>
                    </a:prstGeom>
                    <a:noFill/>
                  </pic:spPr>
                </pic:pic>
              </a:graphicData>
            </a:graphic>
          </wp:inline>
        </w:drawing>
      </w:r>
    </w:p>
    <w:p w14:paraId="6084AE02" w14:textId="77777777" w:rsidR="00ED3522" w:rsidRDefault="00ED3522" w:rsidP="00ED3522">
      <w:pPr>
        <w:pStyle w:val="Default"/>
        <w:jc w:val="center"/>
        <w:rPr>
          <w:b/>
          <w:bCs/>
          <w:color w:val="auto"/>
          <w:sz w:val="22"/>
          <w:szCs w:val="22"/>
        </w:rPr>
      </w:pPr>
    </w:p>
    <w:p w14:paraId="5D14664E" w14:textId="77777777" w:rsidR="00ED3522" w:rsidRPr="005B1DAA" w:rsidRDefault="00ED3522" w:rsidP="00ED3522">
      <w:pPr>
        <w:pStyle w:val="Default"/>
        <w:jc w:val="center"/>
        <w:rPr>
          <w:b/>
          <w:bCs/>
          <w:color w:val="auto"/>
          <w:sz w:val="22"/>
          <w:szCs w:val="22"/>
        </w:rPr>
      </w:pPr>
      <w:r w:rsidRPr="005B1DAA">
        <w:rPr>
          <w:b/>
          <w:bCs/>
          <w:color w:val="auto"/>
          <w:sz w:val="22"/>
          <w:szCs w:val="22"/>
        </w:rPr>
        <w:t>Trent Food Services Advisory Committee</w:t>
      </w:r>
    </w:p>
    <w:p w14:paraId="72A5A788" w14:textId="77777777" w:rsidR="00ED3522" w:rsidRDefault="00ED3522" w:rsidP="00ED3522">
      <w:pPr>
        <w:pStyle w:val="Default"/>
        <w:jc w:val="center"/>
        <w:rPr>
          <w:b/>
          <w:bCs/>
          <w:color w:val="auto"/>
          <w:sz w:val="22"/>
          <w:szCs w:val="22"/>
        </w:rPr>
      </w:pPr>
      <w:r w:rsidRPr="005B1DAA">
        <w:rPr>
          <w:b/>
          <w:bCs/>
          <w:color w:val="auto"/>
          <w:sz w:val="22"/>
          <w:szCs w:val="22"/>
        </w:rPr>
        <w:t xml:space="preserve">Terms of Reference – </w:t>
      </w:r>
      <w:r>
        <w:rPr>
          <w:b/>
          <w:bCs/>
          <w:color w:val="auto"/>
          <w:sz w:val="22"/>
          <w:szCs w:val="22"/>
        </w:rPr>
        <w:t>September 28, 2023</w:t>
      </w:r>
    </w:p>
    <w:p w14:paraId="58190D82" w14:textId="77777777" w:rsidR="00ED3522" w:rsidRPr="00992494" w:rsidRDefault="00ED3522" w:rsidP="00ED3522">
      <w:pPr>
        <w:pStyle w:val="Default"/>
        <w:jc w:val="center"/>
        <w:rPr>
          <w:b/>
          <w:bCs/>
          <w:color w:val="FF0000"/>
          <w:sz w:val="22"/>
          <w:szCs w:val="22"/>
        </w:rPr>
      </w:pPr>
    </w:p>
    <w:p w14:paraId="54280CDE" w14:textId="77777777" w:rsidR="00ED3522" w:rsidRPr="001029E2" w:rsidRDefault="00ED3522" w:rsidP="00ED3522">
      <w:pPr>
        <w:pStyle w:val="Default"/>
        <w:rPr>
          <w:b/>
          <w:bCs/>
          <w:i/>
          <w:iCs/>
          <w:color w:val="auto"/>
          <w:sz w:val="22"/>
          <w:szCs w:val="22"/>
        </w:rPr>
      </w:pPr>
      <w:r w:rsidRPr="001029E2">
        <w:rPr>
          <w:b/>
          <w:bCs/>
          <w:color w:val="auto"/>
          <w:sz w:val="22"/>
          <w:szCs w:val="22"/>
        </w:rPr>
        <w:t xml:space="preserve"> </w:t>
      </w:r>
      <w:r w:rsidRPr="001029E2">
        <w:rPr>
          <w:b/>
          <w:bCs/>
          <w:i/>
          <w:iCs/>
          <w:color w:val="auto"/>
          <w:sz w:val="22"/>
          <w:szCs w:val="22"/>
        </w:rPr>
        <w:t>Membership:</w:t>
      </w:r>
    </w:p>
    <w:p w14:paraId="1F8275EB" w14:textId="77777777" w:rsidR="00ED3522" w:rsidRPr="001029E2" w:rsidRDefault="00ED3522" w:rsidP="00ED3522">
      <w:pPr>
        <w:pStyle w:val="Default"/>
        <w:rPr>
          <w:color w:val="auto"/>
          <w:sz w:val="22"/>
          <w:szCs w:val="22"/>
        </w:rPr>
      </w:pPr>
      <w:r>
        <w:rPr>
          <w:color w:val="auto"/>
          <w:sz w:val="22"/>
          <w:szCs w:val="22"/>
        </w:rPr>
        <w:t xml:space="preserve">Executive </w:t>
      </w:r>
      <w:r w:rsidRPr="001029E2">
        <w:rPr>
          <w:color w:val="auto"/>
          <w:sz w:val="22"/>
          <w:szCs w:val="22"/>
        </w:rPr>
        <w:t>Director</w:t>
      </w:r>
      <w:r>
        <w:rPr>
          <w:color w:val="auto"/>
          <w:sz w:val="22"/>
          <w:szCs w:val="22"/>
        </w:rPr>
        <w:t>, Food, Conferences and Campus Payment Services</w:t>
      </w:r>
      <w:r w:rsidRPr="001029E2">
        <w:rPr>
          <w:color w:val="auto"/>
          <w:sz w:val="22"/>
          <w:szCs w:val="22"/>
        </w:rPr>
        <w:t xml:space="preserve"> (Chair)</w:t>
      </w:r>
    </w:p>
    <w:p w14:paraId="6AF286F8" w14:textId="77777777" w:rsidR="00ED3522" w:rsidRPr="001029E2" w:rsidRDefault="00ED3522" w:rsidP="00ED3522">
      <w:pPr>
        <w:pStyle w:val="Default"/>
        <w:rPr>
          <w:color w:val="auto"/>
          <w:sz w:val="22"/>
          <w:szCs w:val="22"/>
        </w:rPr>
      </w:pPr>
      <w:r w:rsidRPr="001029E2">
        <w:rPr>
          <w:color w:val="auto"/>
          <w:sz w:val="22"/>
          <w:szCs w:val="22"/>
        </w:rPr>
        <w:t xml:space="preserve">TCSA </w:t>
      </w:r>
      <w:proofErr w:type="gramStart"/>
      <w:r w:rsidRPr="001029E2">
        <w:rPr>
          <w:color w:val="auto"/>
          <w:sz w:val="22"/>
          <w:szCs w:val="22"/>
        </w:rPr>
        <w:t>designate</w:t>
      </w:r>
      <w:proofErr w:type="gramEnd"/>
    </w:p>
    <w:p w14:paraId="7530C6AF" w14:textId="77777777" w:rsidR="00ED3522" w:rsidRPr="001029E2" w:rsidRDefault="00ED3522" w:rsidP="00ED3522">
      <w:pPr>
        <w:pStyle w:val="Default"/>
        <w:rPr>
          <w:color w:val="auto"/>
          <w:sz w:val="22"/>
          <w:szCs w:val="22"/>
        </w:rPr>
      </w:pPr>
      <w:r w:rsidRPr="001029E2">
        <w:rPr>
          <w:color w:val="auto"/>
          <w:sz w:val="22"/>
          <w:szCs w:val="22"/>
        </w:rPr>
        <w:t xml:space="preserve">TGSA </w:t>
      </w:r>
      <w:proofErr w:type="gramStart"/>
      <w:r w:rsidRPr="001029E2">
        <w:rPr>
          <w:color w:val="auto"/>
          <w:sz w:val="22"/>
          <w:szCs w:val="22"/>
        </w:rPr>
        <w:t>designate</w:t>
      </w:r>
      <w:proofErr w:type="gramEnd"/>
    </w:p>
    <w:p w14:paraId="6B432BAC" w14:textId="77777777" w:rsidR="00ED3522" w:rsidRPr="001029E2" w:rsidRDefault="00ED3522" w:rsidP="00ED3522">
      <w:pPr>
        <w:pStyle w:val="Default"/>
        <w:rPr>
          <w:color w:val="auto"/>
          <w:sz w:val="22"/>
          <w:szCs w:val="22"/>
        </w:rPr>
      </w:pPr>
      <w:r w:rsidRPr="00F2523C">
        <w:rPr>
          <w:color w:val="auto"/>
          <w:sz w:val="22"/>
          <w:szCs w:val="22"/>
        </w:rPr>
        <w:t xml:space="preserve">TDSA </w:t>
      </w:r>
      <w:proofErr w:type="gramStart"/>
      <w:r w:rsidRPr="00F2523C">
        <w:rPr>
          <w:color w:val="auto"/>
          <w:sz w:val="22"/>
          <w:szCs w:val="22"/>
        </w:rPr>
        <w:t>designate</w:t>
      </w:r>
      <w:proofErr w:type="gramEnd"/>
    </w:p>
    <w:p w14:paraId="0AEF4852" w14:textId="77777777" w:rsidR="00ED3522" w:rsidRDefault="00ED3522" w:rsidP="00ED3522">
      <w:pPr>
        <w:pStyle w:val="Default"/>
        <w:rPr>
          <w:color w:val="auto"/>
          <w:sz w:val="22"/>
          <w:szCs w:val="22"/>
        </w:rPr>
      </w:pPr>
      <w:r>
        <w:rPr>
          <w:color w:val="auto"/>
          <w:sz w:val="22"/>
          <w:szCs w:val="22"/>
        </w:rPr>
        <w:t>T</w:t>
      </w:r>
      <w:r w:rsidRPr="001029E2">
        <w:rPr>
          <w:color w:val="auto"/>
          <w:sz w:val="22"/>
          <w:szCs w:val="22"/>
        </w:rPr>
        <w:t xml:space="preserve">UFA </w:t>
      </w:r>
      <w:proofErr w:type="gramStart"/>
      <w:r w:rsidRPr="001029E2">
        <w:rPr>
          <w:color w:val="auto"/>
          <w:sz w:val="22"/>
          <w:szCs w:val="22"/>
        </w:rPr>
        <w:t>designate</w:t>
      </w:r>
      <w:proofErr w:type="gramEnd"/>
    </w:p>
    <w:p w14:paraId="18B61562" w14:textId="77777777" w:rsidR="00ED3522" w:rsidRPr="001029E2" w:rsidRDefault="00ED3522" w:rsidP="00ED3522">
      <w:pPr>
        <w:pStyle w:val="Default"/>
        <w:rPr>
          <w:color w:val="auto"/>
          <w:sz w:val="22"/>
          <w:szCs w:val="22"/>
        </w:rPr>
      </w:pPr>
      <w:r w:rsidRPr="001029E2">
        <w:rPr>
          <w:color w:val="auto"/>
          <w:sz w:val="22"/>
          <w:szCs w:val="22"/>
        </w:rPr>
        <w:t xml:space="preserve">Student Representative from each College Cabinet (5 total) </w:t>
      </w:r>
    </w:p>
    <w:p w14:paraId="1C5F0ECB" w14:textId="77777777" w:rsidR="00ED3522" w:rsidRPr="001029E2" w:rsidRDefault="00ED3522" w:rsidP="00ED3522">
      <w:pPr>
        <w:pStyle w:val="Default"/>
        <w:rPr>
          <w:color w:val="auto"/>
          <w:sz w:val="22"/>
          <w:szCs w:val="22"/>
        </w:rPr>
      </w:pPr>
      <w:r w:rsidRPr="001029E2">
        <w:rPr>
          <w:color w:val="auto"/>
          <w:sz w:val="22"/>
          <w:szCs w:val="22"/>
        </w:rPr>
        <w:t xml:space="preserve">Student Representative from Durham GTA </w:t>
      </w:r>
      <w:r w:rsidRPr="00F2523C">
        <w:rPr>
          <w:color w:val="auto"/>
          <w:sz w:val="22"/>
          <w:szCs w:val="22"/>
        </w:rPr>
        <w:t>College</w:t>
      </w:r>
      <w:r w:rsidRPr="001029E2">
        <w:rPr>
          <w:color w:val="auto"/>
          <w:sz w:val="22"/>
          <w:szCs w:val="22"/>
        </w:rPr>
        <w:t xml:space="preserve"> Residence Council</w:t>
      </w:r>
    </w:p>
    <w:p w14:paraId="05C75273" w14:textId="77777777" w:rsidR="00ED3522" w:rsidRPr="001029E2" w:rsidRDefault="00ED3522" w:rsidP="00ED3522">
      <w:pPr>
        <w:pStyle w:val="Default"/>
        <w:rPr>
          <w:color w:val="auto"/>
          <w:sz w:val="22"/>
          <w:szCs w:val="22"/>
        </w:rPr>
      </w:pPr>
      <w:r w:rsidRPr="001029E2">
        <w:rPr>
          <w:color w:val="auto"/>
          <w:sz w:val="22"/>
          <w:szCs w:val="22"/>
        </w:rPr>
        <w:t>Student Representative from Trent International</w:t>
      </w:r>
    </w:p>
    <w:p w14:paraId="4AB2AAF1" w14:textId="77777777" w:rsidR="00ED3522" w:rsidRPr="001029E2" w:rsidRDefault="00ED3522" w:rsidP="00ED3522">
      <w:pPr>
        <w:pStyle w:val="Default"/>
        <w:rPr>
          <w:color w:val="auto"/>
          <w:sz w:val="22"/>
          <w:szCs w:val="22"/>
        </w:rPr>
      </w:pPr>
      <w:r w:rsidRPr="001029E2">
        <w:rPr>
          <w:color w:val="auto"/>
          <w:sz w:val="22"/>
          <w:szCs w:val="22"/>
        </w:rPr>
        <w:t>Trent Market Garden</w:t>
      </w:r>
    </w:p>
    <w:p w14:paraId="4354BCFD" w14:textId="77777777" w:rsidR="00ED3522" w:rsidRDefault="00ED3522" w:rsidP="00ED3522">
      <w:pPr>
        <w:pStyle w:val="Default"/>
        <w:rPr>
          <w:color w:val="auto"/>
          <w:sz w:val="22"/>
          <w:szCs w:val="22"/>
        </w:rPr>
      </w:pPr>
      <w:r w:rsidRPr="005B1DAA">
        <w:rPr>
          <w:color w:val="auto"/>
          <w:sz w:val="22"/>
          <w:szCs w:val="22"/>
        </w:rPr>
        <w:t>Trent Vegetable Garden</w:t>
      </w:r>
    </w:p>
    <w:p w14:paraId="24E2FCCB" w14:textId="77777777" w:rsidR="00ED3522" w:rsidRPr="00D13F68" w:rsidRDefault="00ED3522" w:rsidP="00ED3522">
      <w:pPr>
        <w:pStyle w:val="Default"/>
        <w:rPr>
          <w:color w:val="FF0000"/>
          <w:sz w:val="22"/>
          <w:szCs w:val="22"/>
        </w:rPr>
      </w:pPr>
      <w:r w:rsidRPr="00D858F8">
        <w:rPr>
          <w:color w:val="auto"/>
          <w:sz w:val="22"/>
          <w:szCs w:val="22"/>
        </w:rPr>
        <w:t xml:space="preserve">Trent International Staff member </w:t>
      </w:r>
    </w:p>
    <w:p w14:paraId="3308CB24" w14:textId="77777777" w:rsidR="00ED3522" w:rsidRDefault="00ED3522" w:rsidP="00ED3522">
      <w:pPr>
        <w:pStyle w:val="Default"/>
        <w:rPr>
          <w:color w:val="auto"/>
          <w:sz w:val="22"/>
          <w:szCs w:val="22"/>
        </w:rPr>
      </w:pPr>
      <w:r w:rsidRPr="005B1DAA">
        <w:rPr>
          <w:color w:val="auto"/>
          <w:sz w:val="22"/>
          <w:szCs w:val="22"/>
        </w:rPr>
        <w:t>First People House of Learning</w:t>
      </w:r>
      <w:r>
        <w:rPr>
          <w:color w:val="auto"/>
          <w:sz w:val="22"/>
          <w:szCs w:val="22"/>
        </w:rPr>
        <w:t xml:space="preserve"> representative</w:t>
      </w:r>
    </w:p>
    <w:p w14:paraId="73660449" w14:textId="77777777" w:rsidR="00ED3522" w:rsidRPr="005B1DAA" w:rsidRDefault="00ED3522" w:rsidP="00ED3522">
      <w:pPr>
        <w:pStyle w:val="Default"/>
        <w:rPr>
          <w:color w:val="auto"/>
          <w:sz w:val="22"/>
          <w:szCs w:val="22"/>
        </w:rPr>
      </w:pPr>
      <w:r w:rsidRPr="005B1DAA">
        <w:rPr>
          <w:color w:val="auto"/>
          <w:sz w:val="22"/>
          <w:szCs w:val="22"/>
        </w:rPr>
        <w:t>Sustainability Committee representative</w:t>
      </w:r>
    </w:p>
    <w:p w14:paraId="2BBF470D" w14:textId="77777777" w:rsidR="00ED3522" w:rsidRPr="005B1DAA" w:rsidRDefault="00ED3522" w:rsidP="00ED3522">
      <w:pPr>
        <w:pStyle w:val="Default"/>
        <w:rPr>
          <w:color w:val="auto"/>
          <w:sz w:val="22"/>
          <w:szCs w:val="22"/>
        </w:rPr>
      </w:pPr>
      <w:r w:rsidRPr="005B1DAA">
        <w:rPr>
          <w:color w:val="auto"/>
          <w:sz w:val="22"/>
          <w:szCs w:val="22"/>
        </w:rPr>
        <w:t xml:space="preserve">Trent Director of </w:t>
      </w:r>
      <w:r>
        <w:rPr>
          <w:color w:val="auto"/>
          <w:sz w:val="22"/>
          <w:szCs w:val="22"/>
        </w:rPr>
        <w:t xml:space="preserve">Student </w:t>
      </w:r>
      <w:r w:rsidRPr="005B1DAA">
        <w:rPr>
          <w:color w:val="auto"/>
          <w:sz w:val="22"/>
          <w:szCs w:val="22"/>
        </w:rPr>
        <w:t>Housing</w:t>
      </w:r>
      <w:r>
        <w:rPr>
          <w:color w:val="auto"/>
          <w:sz w:val="22"/>
          <w:szCs w:val="22"/>
        </w:rPr>
        <w:t xml:space="preserve"> or Designate</w:t>
      </w:r>
    </w:p>
    <w:p w14:paraId="6415922A" w14:textId="77777777" w:rsidR="00ED3522" w:rsidRPr="005B1DAA" w:rsidRDefault="00ED3522" w:rsidP="00ED3522">
      <w:pPr>
        <w:pStyle w:val="Default"/>
        <w:rPr>
          <w:color w:val="auto"/>
          <w:sz w:val="22"/>
          <w:szCs w:val="22"/>
        </w:rPr>
      </w:pPr>
      <w:r w:rsidRPr="005B1DAA">
        <w:rPr>
          <w:color w:val="auto"/>
          <w:sz w:val="22"/>
          <w:szCs w:val="22"/>
        </w:rPr>
        <w:t>Trent Director of Conference Services</w:t>
      </w:r>
    </w:p>
    <w:p w14:paraId="2A954A4C" w14:textId="77777777" w:rsidR="00ED3522" w:rsidRPr="005B1DAA" w:rsidRDefault="00ED3522" w:rsidP="00ED3522">
      <w:pPr>
        <w:pStyle w:val="Default"/>
        <w:rPr>
          <w:color w:val="auto"/>
          <w:sz w:val="22"/>
          <w:szCs w:val="22"/>
        </w:rPr>
      </w:pPr>
      <w:r w:rsidRPr="005B1DAA">
        <w:rPr>
          <w:color w:val="auto"/>
          <w:sz w:val="22"/>
          <w:szCs w:val="22"/>
        </w:rPr>
        <w:t>Chartwells General Manager</w:t>
      </w:r>
    </w:p>
    <w:p w14:paraId="3C5014CF" w14:textId="77777777" w:rsidR="00ED3522" w:rsidRPr="005B1DAA" w:rsidRDefault="00ED3522" w:rsidP="00ED3522">
      <w:pPr>
        <w:pStyle w:val="Default"/>
        <w:rPr>
          <w:color w:val="auto"/>
          <w:sz w:val="22"/>
          <w:szCs w:val="22"/>
        </w:rPr>
      </w:pPr>
      <w:r w:rsidRPr="005B1DAA">
        <w:rPr>
          <w:color w:val="auto"/>
          <w:sz w:val="22"/>
          <w:szCs w:val="22"/>
        </w:rPr>
        <w:t>Chartwells CUPE staff member</w:t>
      </w:r>
    </w:p>
    <w:p w14:paraId="673B22D0" w14:textId="77777777" w:rsidR="00ED3522" w:rsidRPr="005B1DAA" w:rsidRDefault="00ED3522" w:rsidP="00ED3522">
      <w:pPr>
        <w:pStyle w:val="Default"/>
        <w:rPr>
          <w:color w:val="auto"/>
          <w:sz w:val="22"/>
          <w:szCs w:val="22"/>
        </w:rPr>
      </w:pPr>
      <w:r w:rsidRPr="005B1DAA">
        <w:rPr>
          <w:color w:val="auto"/>
          <w:sz w:val="22"/>
          <w:szCs w:val="22"/>
        </w:rPr>
        <w:t>Ceilie Pub Manager</w:t>
      </w:r>
    </w:p>
    <w:p w14:paraId="62B368B1" w14:textId="77777777" w:rsidR="00ED3522" w:rsidRPr="005B1DAA" w:rsidRDefault="00ED3522" w:rsidP="00ED3522">
      <w:pPr>
        <w:pStyle w:val="Default"/>
        <w:rPr>
          <w:color w:val="auto"/>
          <w:sz w:val="22"/>
          <w:szCs w:val="22"/>
        </w:rPr>
      </w:pPr>
      <w:r w:rsidRPr="005B1DAA">
        <w:rPr>
          <w:color w:val="auto"/>
          <w:sz w:val="22"/>
          <w:szCs w:val="22"/>
        </w:rPr>
        <w:t>Seasoned Spoon Manager</w:t>
      </w:r>
    </w:p>
    <w:p w14:paraId="17C4340E" w14:textId="77777777" w:rsidR="00ED3522" w:rsidRPr="005B1DAA" w:rsidRDefault="00ED3522" w:rsidP="00ED3522">
      <w:pPr>
        <w:pStyle w:val="Default"/>
        <w:rPr>
          <w:color w:val="auto"/>
          <w:sz w:val="22"/>
          <w:szCs w:val="22"/>
        </w:rPr>
      </w:pPr>
      <w:r w:rsidRPr="005B1DAA">
        <w:rPr>
          <w:color w:val="auto"/>
          <w:sz w:val="22"/>
          <w:szCs w:val="22"/>
        </w:rPr>
        <w:t>The Trend Manager</w:t>
      </w:r>
    </w:p>
    <w:p w14:paraId="5D0DCA30" w14:textId="77777777" w:rsidR="00ED3522" w:rsidRPr="005B1DAA" w:rsidRDefault="00ED3522" w:rsidP="00ED3522">
      <w:pPr>
        <w:pStyle w:val="Default"/>
        <w:rPr>
          <w:color w:val="auto"/>
          <w:sz w:val="22"/>
          <w:szCs w:val="22"/>
        </w:rPr>
      </w:pPr>
      <w:r w:rsidRPr="005B1DAA">
        <w:rPr>
          <w:color w:val="auto"/>
          <w:sz w:val="22"/>
          <w:szCs w:val="22"/>
        </w:rPr>
        <w:t>Starbucks Manager</w:t>
      </w:r>
    </w:p>
    <w:p w14:paraId="751269C1" w14:textId="77777777" w:rsidR="00ED3522" w:rsidRPr="005B1DAA" w:rsidRDefault="00ED3522" w:rsidP="00ED3522">
      <w:pPr>
        <w:pStyle w:val="Default"/>
        <w:rPr>
          <w:color w:val="auto"/>
          <w:sz w:val="22"/>
          <w:szCs w:val="22"/>
        </w:rPr>
      </w:pPr>
    </w:p>
    <w:p w14:paraId="5E6FF48B" w14:textId="77777777" w:rsidR="00ED3522" w:rsidRPr="005B1DAA" w:rsidRDefault="00ED3522" w:rsidP="00ED3522">
      <w:pPr>
        <w:pStyle w:val="Default"/>
        <w:rPr>
          <w:b/>
          <w:bCs/>
          <w:i/>
          <w:iCs/>
          <w:color w:val="auto"/>
          <w:sz w:val="22"/>
          <w:szCs w:val="22"/>
        </w:rPr>
      </w:pPr>
      <w:r w:rsidRPr="005B1DAA">
        <w:rPr>
          <w:b/>
          <w:bCs/>
          <w:i/>
          <w:iCs/>
          <w:color w:val="auto"/>
          <w:sz w:val="22"/>
          <w:szCs w:val="22"/>
        </w:rPr>
        <w:t>Meetings:</w:t>
      </w:r>
    </w:p>
    <w:p w14:paraId="080553D6" w14:textId="77777777" w:rsidR="00ED3522" w:rsidRPr="005B1DAA" w:rsidRDefault="00ED3522" w:rsidP="00ED3522">
      <w:pPr>
        <w:pStyle w:val="Default"/>
        <w:rPr>
          <w:color w:val="auto"/>
          <w:sz w:val="22"/>
          <w:szCs w:val="22"/>
        </w:rPr>
      </w:pPr>
      <w:r w:rsidRPr="005B1DAA">
        <w:rPr>
          <w:color w:val="auto"/>
          <w:sz w:val="22"/>
          <w:szCs w:val="22"/>
        </w:rPr>
        <w:t xml:space="preserve">Monthly during the fall and winter semesters, summer as required. Meetings are open to the entire community.  Minutes will be posted online. </w:t>
      </w:r>
    </w:p>
    <w:p w14:paraId="4F6DFC54" w14:textId="77777777" w:rsidR="00ED3522" w:rsidRPr="005B1DAA" w:rsidRDefault="00ED3522" w:rsidP="00ED3522">
      <w:pPr>
        <w:pStyle w:val="Default"/>
        <w:rPr>
          <w:color w:val="auto"/>
          <w:sz w:val="22"/>
          <w:szCs w:val="22"/>
        </w:rPr>
      </w:pPr>
    </w:p>
    <w:p w14:paraId="4975F636" w14:textId="77777777" w:rsidR="00ED3522" w:rsidRPr="005B1DAA" w:rsidRDefault="00ED3522" w:rsidP="00ED3522">
      <w:pPr>
        <w:pStyle w:val="Default"/>
        <w:rPr>
          <w:b/>
          <w:bCs/>
          <w:i/>
          <w:iCs/>
          <w:color w:val="auto"/>
          <w:sz w:val="22"/>
          <w:szCs w:val="22"/>
        </w:rPr>
      </w:pPr>
      <w:r w:rsidRPr="005B1DAA">
        <w:rPr>
          <w:b/>
          <w:bCs/>
          <w:i/>
          <w:iCs/>
          <w:color w:val="auto"/>
          <w:sz w:val="22"/>
          <w:szCs w:val="22"/>
        </w:rPr>
        <w:t>Mandate:</w:t>
      </w:r>
    </w:p>
    <w:p w14:paraId="4D734B56"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provide feedback and recommendations regarding the Trent </w:t>
      </w:r>
      <w:r>
        <w:rPr>
          <w:color w:val="auto"/>
          <w:sz w:val="22"/>
          <w:szCs w:val="22"/>
        </w:rPr>
        <w:t>F</w:t>
      </w:r>
      <w:r w:rsidRPr="005B1DAA">
        <w:rPr>
          <w:color w:val="auto"/>
          <w:sz w:val="22"/>
          <w:szCs w:val="22"/>
        </w:rPr>
        <w:t xml:space="preserve">ood </w:t>
      </w:r>
      <w:r>
        <w:rPr>
          <w:color w:val="auto"/>
          <w:sz w:val="22"/>
          <w:szCs w:val="22"/>
        </w:rPr>
        <w:t>S</w:t>
      </w:r>
      <w:r w:rsidRPr="005B1DAA">
        <w:rPr>
          <w:color w:val="auto"/>
          <w:sz w:val="22"/>
          <w:szCs w:val="22"/>
        </w:rPr>
        <w:t>ervices operations</w:t>
      </w:r>
    </w:p>
    <w:p w14:paraId="5B1DF44A"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identify specific food needs of individuals and the community, and to ensure they are being </w:t>
      </w:r>
      <w:proofErr w:type="gramStart"/>
      <w:r w:rsidRPr="005B1DAA">
        <w:rPr>
          <w:color w:val="auto"/>
          <w:sz w:val="22"/>
          <w:szCs w:val="22"/>
        </w:rPr>
        <w:t>met</w:t>
      </w:r>
      <w:proofErr w:type="gramEnd"/>
    </w:p>
    <w:p w14:paraId="273190C1"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review financial, sustainability, wellness, </w:t>
      </w:r>
      <w:proofErr w:type="gramStart"/>
      <w:r w:rsidRPr="005B1DAA">
        <w:rPr>
          <w:color w:val="auto"/>
          <w:sz w:val="22"/>
          <w:szCs w:val="22"/>
        </w:rPr>
        <w:t>education</w:t>
      </w:r>
      <w:proofErr w:type="gramEnd"/>
      <w:r w:rsidRPr="005B1DAA">
        <w:rPr>
          <w:color w:val="auto"/>
          <w:sz w:val="22"/>
          <w:szCs w:val="22"/>
        </w:rPr>
        <w:t xml:space="preserve"> and community outreach key performance indicators</w:t>
      </w:r>
    </w:p>
    <w:p w14:paraId="338AF5BC"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review dining plan structures and cost for the following year </w:t>
      </w:r>
    </w:p>
    <w:p w14:paraId="7501FAEB"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determine short-term and long-term food service goals and advise on planning and future </w:t>
      </w:r>
      <w:proofErr w:type="gramStart"/>
      <w:r w:rsidRPr="005B1DAA">
        <w:rPr>
          <w:color w:val="auto"/>
          <w:sz w:val="22"/>
          <w:szCs w:val="22"/>
        </w:rPr>
        <w:t>directions</w:t>
      </w:r>
      <w:proofErr w:type="gramEnd"/>
    </w:p>
    <w:p w14:paraId="68041077" w14:textId="77777777" w:rsidR="00ED3522" w:rsidRPr="005B1DAA" w:rsidRDefault="00ED3522" w:rsidP="00ED3522">
      <w:pPr>
        <w:pStyle w:val="Default"/>
        <w:numPr>
          <w:ilvl w:val="0"/>
          <w:numId w:val="1"/>
        </w:numPr>
        <w:rPr>
          <w:color w:val="auto"/>
          <w:sz w:val="22"/>
          <w:szCs w:val="22"/>
        </w:rPr>
      </w:pPr>
      <w:r w:rsidRPr="005B1DAA">
        <w:rPr>
          <w:color w:val="auto"/>
          <w:sz w:val="22"/>
          <w:szCs w:val="22"/>
        </w:rPr>
        <w:t>To communicate with the broader Trent community about food services issues and operations</w:t>
      </w:r>
    </w:p>
    <w:p w14:paraId="7EF8923F"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identify partnerships and initiatives to educate and support the Trent and Kawartha region communities, including educating students about food </w:t>
      </w:r>
      <w:proofErr w:type="gramStart"/>
      <w:r w:rsidRPr="005B1DAA">
        <w:rPr>
          <w:color w:val="auto"/>
          <w:sz w:val="22"/>
          <w:szCs w:val="22"/>
        </w:rPr>
        <w:t>issues</w:t>
      </w:r>
      <w:proofErr w:type="gramEnd"/>
    </w:p>
    <w:p w14:paraId="210F861B" w14:textId="77777777" w:rsidR="00ED3522" w:rsidRPr="005B1DAA" w:rsidRDefault="00ED3522" w:rsidP="00ED3522">
      <w:pPr>
        <w:pStyle w:val="Default"/>
        <w:numPr>
          <w:ilvl w:val="0"/>
          <w:numId w:val="1"/>
        </w:numPr>
        <w:rPr>
          <w:color w:val="auto"/>
          <w:sz w:val="22"/>
          <w:szCs w:val="22"/>
        </w:rPr>
      </w:pPr>
      <w:r w:rsidRPr="005B1DAA">
        <w:rPr>
          <w:color w:val="auto"/>
          <w:sz w:val="22"/>
          <w:szCs w:val="22"/>
        </w:rPr>
        <w:t xml:space="preserve">To assist all campus foodservice providers in developing a top-tier food service operation that is a national model for quality and </w:t>
      </w:r>
      <w:proofErr w:type="gramStart"/>
      <w:r w:rsidRPr="005B1DAA">
        <w:rPr>
          <w:color w:val="auto"/>
          <w:sz w:val="22"/>
          <w:szCs w:val="22"/>
        </w:rPr>
        <w:t>sustainability</w:t>
      </w:r>
      <w:proofErr w:type="gramEnd"/>
    </w:p>
    <w:p w14:paraId="6B98802A" w14:textId="77777777" w:rsidR="00ED3522" w:rsidRPr="005B1DAA" w:rsidRDefault="00ED3522" w:rsidP="00ED3522">
      <w:pPr>
        <w:spacing w:after="0"/>
        <w:rPr>
          <w:rFonts w:ascii="Arial" w:hAnsi="Arial" w:cs="Arial"/>
          <w:b/>
          <w:i/>
        </w:rPr>
      </w:pPr>
    </w:p>
    <w:p w14:paraId="2F1CDA09" w14:textId="77777777" w:rsidR="00ED3522" w:rsidRPr="005B1DAA" w:rsidRDefault="00ED3522" w:rsidP="00ED3522">
      <w:pPr>
        <w:spacing w:after="0"/>
        <w:rPr>
          <w:rFonts w:ascii="Arial" w:hAnsi="Arial" w:cs="Arial"/>
          <w:b/>
          <w:i/>
        </w:rPr>
      </w:pPr>
      <w:r w:rsidRPr="005B1DAA">
        <w:rPr>
          <w:rFonts w:ascii="Arial" w:hAnsi="Arial" w:cs="Arial"/>
          <w:b/>
          <w:i/>
        </w:rPr>
        <w:t>Decision Making</w:t>
      </w:r>
    </w:p>
    <w:p w14:paraId="00E569D5" w14:textId="77777777" w:rsidR="00ED3522" w:rsidRPr="005B1DAA" w:rsidRDefault="00ED3522" w:rsidP="00ED3522">
      <w:pPr>
        <w:spacing w:after="0"/>
        <w:rPr>
          <w:rFonts w:ascii="Arial" w:hAnsi="Arial" w:cs="Arial"/>
        </w:rPr>
      </w:pPr>
      <w:r w:rsidRPr="005B1DAA">
        <w:rPr>
          <w:rFonts w:ascii="Arial" w:hAnsi="Arial" w:cs="Arial"/>
        </w:rPr>
        <w:t xml:space="preserve">The committee is advisory in nature and will normally make decisions on a consensus basis.  Typically, the only item that will be voted on will be the approval of the annual budget for Trent University Food Services and the related fees for Dining Plans for the following year.  Only the representative from the TCSA and residents from each of the College Cabinets will participate in this vote.  </w:t>
      </w:r>
    </w:p>
    <w:p w14:paraId="7C19CCB1" w14:textId="77777777" w:rsidR="00ED3522" w:rsidRPr="005B1DAA" w:rsidRDefault="00ED3522" w:rsidP="00ED3522">
      <w:pPr>
        <w:spacing w:after="0"/>
        <w:rPr>
          <w:rFonts w:ascii="Arial" w:hAnsi="Arial" w:cs="Arial"/>
          <w:b/>
          <w:i/>
        </w:rPr>
      </w:pPr>
    </w:p>
    <w:p w14:paraId="0A7324B4" w14:textId="77777777" w:rsidR="00ED3522" w:rsidRDefault="00ED3522" w:rsidP="00ED3522">
      <w:pPr>
        <w:spacing w:after="0"/>
        <w:rPr>
          <w:rFonts w:ascii="Arial" w:hAnsi="Arial" w:cs="Arial"/>
          <w:b/>
          <w:i/>
        </w:rPr>
      </w:pPr>
    </w:p>
    <w:p w14:paraId="04CEAAFA" w14:textId="46000957" w:rsidR="00ED3522" w:rsidRPr="005B1DAA" w:rsidRDefault="00ED3522" w:rsidP="00ED3522">
      <w:pPr>
        <w:spacing w:after="0"/>
        <w:rPr>
          <w:rFonts w:ascii="Arial" w:hAnsi="Arial" w:cs="Arial"/>
          <w:b/>
          <w:i/>
        </w:rPr>
      </w:pPr>
      <w:r w:rsidRPr="005B1DAA">
        <w:rPr>
          <w:rFonts w:ascii="Arial" w:hAnsi="Arial" w:cs="Arial"/>
          <w:b/>
          <w:i/>
        </w:rPr>
        <w:lastRenderedPageBreak/>
        <w:t>Sub Committees</w:t>
      </w:r>
    </w:p>
    <w:p w14:paraId="0781DD77" w14:textId="77777777" w:rsidR="00ED3522" w:rsidRPr="005B1DAA" w:rsidRDefault="00ED3522" w:rsidP="00ED3522">
      <w:pPr>
        <w:spacing w:after="0"/>
        <w:rPr>
          <w:rFonts w:ascii="Arial" w:hAnsi="Arial" w:cs="Arial"/>
        </w:rPr>
      </w:pPr>
      <w:r w:rsidRPr="005B1DAA">
        <w:rPr>
          <w:rFonts w:ascii="Arial" w:hAnsi="Arial" w:cs="Arial"/>
        </w:rPr>
        <w:t xml:space="preserve">Sub committees and working groups, both regular and ad hoc may be established to address specific matters, for example: </w:t>
      </w:r>
    </w:p>
    <w:p w14:paraId="1C19CAE4" w14:textId="77777777" w:rsidR="00ED3522" w:rsidRPr="005B1DAA" w:rsidRDefault="00ED3522" w:rsidP="00ED3522">
      <w:pPr>
        <w:pStyle w:val="ListParagraph"/>
        <w:numPr>
          <w:ilvl w:val="0"/>
          <w:numId w:val="2"/>
        </w:numPr>
        <w:spacing w:after="0"/>
        <w:rPr>
          <w:rFonts w:ascii="Arial" w:hAnsi="Arial" w:cs="Arial"/>
        </w:rPr>
      </w:pPr>
      <w:r w:rsidRPr="005B1DAA">
        <w:rPr>
          <w:rFonts w:ascii="Arial" w:hAnsi="Arial" w:cs="Arial"/>
        </w:rPr>
        <w:t>Operations and Marketing</w:t>
      </w:r>
    </w:p>
    <w:p w14:paraId="24894A32" w14:textId="77777777" w:rsidR="00ED3522" w:rsidRPr="005B1DAA" w:rsidRDefault="00ED3522" w:rsidP="00ED3522">
      <w:pPr>
        <w:pStyle w:val="ListParagraph"/>
        <w:numPr>
          <w:ilvl w:val="0"/>
          <w:numId w:val="2"/>
        </w:numPr>
        <w:spacing w:after="0"/>
        <w:rPr>
          <w:rFonts w:ascii="Arial" w:hAnsi="Arial" w:cs="Arial"/>
        </w:rPr>
      </w:pPr>
      <w:r w:rsidRPr="005B1DAA">
        <w:rPr>
          <w:rFonts w:ascii="Arial" w:hAnsi="Arial" w:cs="Arial"/>
        </w:rPr>
        <w:t>Sustainability and Fair Trade</w:t>
      </w:r>
    </w:p>
    <w:p w14:paraId="41F030F0" w14:textId="77777777" w:rsidR="00ED3522" w:rsidRDefault="00ED3522" w:rsidP="00ED3522">
      <w:pPr>
        <w:pStyle w:val="ListParagraph"/>
        <w:numPr>
          <w:ilvl w:val="0"/>
          <w:numId w:val="2"/>
        </w:numPr>
        <w:spacing w:after="0"/>
        <w:rPr>
          <w:rFonts w:ascii="Arial" w:hAnsi="Arial" w:cs="Arial"/>
        </w:rPr>
      </w:pPr>
      <w:r w:rsidRPr="005B1DAA">
        <w:rPr>
          <w:rFonts w:ascii="Arial" w:hAnsi="Arial" w:cs="Arial"/>
        </w:rPr>
        <w:t>Budget</w:t>
      </w:r>
    </w:p>
    <w:p w14:paraId="369239AF" w14:textId="77777777" w:rsidR="00ED3522" w:rsidRDefault="00ED3522" w:rsidP="00ED3522">
      <w:pPr>
        <w:pStyle w:val="ListParagraph"/>
        <w:numPr>
          <w:ilvl w:val="0"/>
          <w:numId w:val="2"/>
        </w:numPr>
        <w:spacing w:after="0"/>
        <w:rPr>
          <w:rFonts w:ascii="Arial" w:hAnsi="Arial" w:cs="Arial"/>
        </w:rPr>
      </w:pPr>
      <w:r>
        <w:rPr>
          <w:rFonts w:ascii="Arial" w:hAnsi="Arial" w:cs="Arial"/>
        </w:rPr>
        <w:t>Catering</w:t>
      </w:r>
    </w:p>
    <w:p w14:paraId="6C68C9D9" w14:textId="10C6021C" w:rsidR="00ED3522" w:rsidRPr="005B1DAA" w:rsidRDefault="00ED3522" w:rsidP="00ED3522">
      <w:pPr>
        <w:pStyle w:val="ListParagraph"/>
        <w:numPr>
          <w:ilvl w:val="0"/>
          <w:numId w:val="2"/>
        </w:numPr>
        <w:spacing w:after="0"/>
        <w:rPr>
          <w:rFonts w:ascii="Arial" w:hAnsi="Arial" w:cs="Arial"/>
        </w:rPr>
      </w:pPr>
      <w:r>
        <w:rPr>
          <w:rFonts w:ascii="Arial" w:hAnsi="Arial" w:cs="Arial"/>
        </w:rPr>
        <w:t>Ad hoc and Special Working Groups</w:t>
      </w:r>
    </w:p>
    <w:p w14:paraId="22BBC7E4" w14:textId="77777777" w:rsidR="00ED3522" w:rsidRPr="005B1DAA" w:rsidRDefault="00ED3522" w:rsidP="00ED3522">
      <w:pPr>
        <w:spacing w:after="0" w:line="240" w:lineRule="auto"/>
        <w:jc w:val="center"/>
        <w:rPr>
          <w:rFonts w:ascii="Arial" w:hAnsi="Arial" w:cs="Arial"/>
          <w:sz w:val="24"/>
          <w:szCs w:val="24"/>
          <w:u w:val="single"/>
        </w:rPr>
      </w:pPr>
    </w:p>
    <w:p w14:paraId="18F03D16" w14:textId="77777777" w:rsidR="00ED3522" w:rsidRPr="005B1DAA" w:rsidRDefault="00ED3522" w:rsidP="00ED3522">
      <w:pPr>
        <w:spacing w:after="0" w:line="240" w:lineRule="auto"/>
        <w:rPr>
          <w:rFonts w:ascii="Arial" w:hAnsi="Arial" w:cs="Arial"/>
          <w:b/>
          <w:i/>
        </w:rPr>
      </w:pPr>
      <w:r w:rsidRPr="005B1DAA">
        <w:rPr>
          <w:rFonts w:ascii="Arial" w:hAnsi="Arial" w:cs="Arial"/>
          <w:b/>
          <w:i/>
        </w:rPr>
        <w:t>Role of Sub Committees</w:t>
      </w:r>
    </w:p>
    <w:p w14:paraId="536444DD" w14:textId="77777777" w:rsidR="00ED3522" w:rsidRPr="005B1DAA" w:rsidRDefault="00ED3522" w:rsidP="00ED3522">
      <w:pPr>
        <w:spacing w:after="0" w:line="240" w:lineRule="auto"/>
        <w:rPr>
          <w:rFonts w:ascii="Arial" w:hAnsi="Arial" w:cs="Arial"/>
          <w:u w:val="single"/>
        </w:rPr>
      </w:pPr>
    </w:p>
    <w:p w14:paraId="48B2C440" w14:textId="77777777" w:rsidR="00ED3522" w:rsidRPr="005B1DAA" w:rsidRDefault="00ED3522" w:rsidP="00ED3522">
      <w:pPr>
        <w:spacing w:after="0" w:line="240" w:lineRule="auto"/>
        <w:rPr>
          <w:rFonts w:ascii="Arial" w:hAnsi="Arial" w:cs="Arial"/>
          <w:u w:val="single"/>
        </w:rPr>
      </w:pPr>
      <w:r w:rsidRPr="005B1DAA">
        <w:rPr>
          <w:rFonts w:ascii="Arial" w:hAnsi="Arial" w:cs="Arial"/>
          <w:u w:val="single"/>
        </w:rPr>
        <w:t>Operations and Marketing</w:t>
      </w:r>
    </w:p>
    <w:p w14:paraId="0D1FAFA8" w14:textId="77777777" w:rsidR="00ED3522" w:rsidRPr="005B1DAA" w:rsidRDefault="00ED3522" w:rsidP="00ED3522">
      <w:pPr>
        <w:spacing w:after="0" w:line="240" w:lineRule="auto"/>
        <w:rPr>
          <w:rFonts w:ascii="Arial" w:hAnsi="Arial" w:cs="Arial"/>
          <w:u w:val="single"/>
        </w:rPr>
      </w:pPr>
    </w:p>
    <w:p w14:paraId="13A282CC" w14:textId="77777777" w:rsidR="00ED3522" w:rsidRPr="005B1DAA" w:rsidRDefault="00ED3522" w:rsidP="00ED3522">
      <w:pPr>
        <w:spacing w:after="0" w:line="240" w:lineRule="auto"/>
        <w:rPr>
          <w:rFonts w:ascii="Arial" w:hAnsi="Arial" w:cs="Arial"/>
          <w:u w:val="single"/>
        </w:rPr>
      </w:pPr>
      <w:r w:rsidRPr="005B1DAA">
        <w:rPr>
          <w:rFonts w:ascii="Arial" w:hAnsi="Arial" w:cs="Arial"/>
        </w:rPr>
        <w:t>The role of this sub-committee is to identify the operational elements of the foodservice program that can be changed or corrected in very short time frames to create an immediate impact for customers, with a specific focus on residents.  For example, the committee may recommend improvements to signage as an immediate item.  The renovation of a foodservice facility would not be considered by this sub-</w:t>
      </w:r>
      <w:proofErr w:type="gramStart"/>
      <w:r w:rsidRPr="005B1DAA">
        <w:rPr>
          <w:rFonts w:ascii="Arial" w:hAnsi="Arial" w:cs="Arial"/>
        </w:rPr>
        <w:t>committee</w:t>
      </w:r>
      <w:proofErr w:type="gramEnd"/>
    </w:p>
    <w:p w14:paraId="5C807984" w14:textId="77777777" w:rsidR="00ED3522" w:rsidRPr="005B1DAA" w:rsidRDefault="00ED3522" w:rsidP="00ED3522">
      <w:pPr>
        <w:spacing w:after="0" w:line="240" w:lineRule="auto"/>
        <w:rPr>
          <w:rFonts w:ascii="Arial" w:hAnsi="Arial" w:cs="Arial"/>
          <w:u w:val="single"/>
        </w:rPr>
      </w:pPr>
    </w:p>
    <w:p w14:paraId="47C299A4" w14:textId="77777777" w:rsidR="00ED3522" w:rsidRPr="005B1DAA" w:rsidRDefault="00ED3522" w:rsidP="00ED3522">
      <w:pPr>
        <w:spacing w:after="0" w:line="240" w:lineRule="auto"/>
        <w:rPr>
          <w:rFonts w:ascii="Arial" w:hAnsi="Arial" w:cs="Arial"/>
          <w:u w:val="single"/>
        </w:rPr>
      </w:pPr>
      <w:r w:rsidRPr="005B1DAA">
        <w:rPr>
          <w:rFonts w:ascii="Arial" w:hAnsi="Arial" w:cs="Arial"/>
          <w:u w:val="single"/>
        </w:rPr>
        <w:t>Sustainability and Fair Trade</w:t>
      </w:r>
    </w:p>
    <w:p w14:paraId="0F8CF682" w14:textId="77777777" w:rsidR="00ED3522" w:rsidRPr="005B1DAA" w:rsidRDefault="00ED3522" w:rsidP="00ED3522">
      <w:pPr>
        <w:spacing w:after="0" w:line="240" w:lineRule="auto"/>
        <w:rPr>
          <w:rFonts w:ascii="Arial" w:hAnsi="Arial" w:cs="Arial"/>
          <w:u w:val="single"/>
        </w:rPr>
      </w:pPr>
    </w:p>
    <w:p w14:paraId="2DD9891B" w14:textId="77777777" w:rsidR="00ED3522" w:rsidRPr="005B1DAA" w:rsidRDefault="00ED3522" w:rsidP="00ED3522">
      <w:pPr>
        <w:spacing w:after="0" w:line="240" w:lineRule="auto"/>
        <w:rPr>
          <w:rFonts w:ascii="Arial" w:hAnsi="Arial" w:cs="Arial"/>
          <w:lang w:val="en-US"/>
        </w:rPr>
      </w:pPr>
      <w:r w:rsidRPr="005B1DAA">
        <w:rPr>
          <w:rFonts w:ascii="Arial" w:hAnsi="Arial" w:cs="Arial"/>
          <w:lang w:val="en-US"/>
        </w:rPr>
        <w:t xml:space="preserve">The role of this group is to plan and execute small and targeted activities, in the two </w:t>
      </w:r>
      <w:proofErr w:type="gramStart"/>
      <w:r w:rsidRPr="005B1DAA">
        <w:rPr>
          <w:rFonts w:ascii="Arial" w:hAnsi="Arial" w:cs="Arial"/>
          <w:lang w:val="en-US"/>
        </w:rPr>
        <w:t>week</w:t>
      </w:r>
      <w:proofErr w:type="gramEnd"/>
      <w:r w:rsidRPr="005B1DAA">
        <w:rPr>
          <w:rFonts w:ascii="Arial" w:hAnsi="Arial" w:cs="Arial"/>
          <w:lang w:val="en-US"/>
        </w:rPr>
        <w:t xml:space="preserve"> to one month time frame, that create immediate changes in sustainable behavior, with a goal of establishing longer term habits in on</w:t>
      </w:r>
      <w:r>
        <w:rPr>
          <w:rFonts w:ascii="Arial" w:hAnsi="Arial" w:cs="Arial"/>
          <w:lang w:val="en-US"/>
        </w:rPr>
        <w:t>-</w:t>
      </w:r>
      <w:r w:rsidRPr="005B1DAA">
        <w:rPr>
          <w:rFonts w:ascii="Arial" w:hAnsi="Arial" w:cs="Arial"/>
          <w:lang w:val="en-US"/>
        </w:rPr>
        <w:t>campus consumers.</w:t>
      </w:r>
    </w:p>
    <w:p w14:paraId="0D6DAD46" w14:textId="77777777" w:rsidR="00ED3522" w:rsidRPr="005B1DAA" w:rsidRDefault="00ED3522" w:rsidP="00ED3522">
      <w:pPr>
        <w:spacing w:after="0" w:line="240" w:lineRule="auto"/>
        <w:rPr>
          <w:rFonts w:ascii="Arial" w:hAnsi="Arial" w:cs="Arial"/>
          <w:u w:val="single"/>
        </w:rPr>
      </w:pPr>
    </w:p>
    <w:p w14:paraId="439D0F73" w14:textId="77777777" w:rsidR="00ED3522" w:rsidRPr="005B1DAA" w:rsidRDefault="00ED3522" w:rsidP="00ED3522">
      <w:pPr>
        <w:spacing w:after="0" w:line="240" w:lineRule="auto"/>
        <w:rPr>
          <w:rFonts w:ascii="Arial" w:hAnsi="Arial" w:cs="Arial"/>
          <w:u w:val="single"/>
        </w:rPr>
      </w:pPr>
      <w:r w:rsidRPr="005B1DAA">
        <w:rPr>
          <w:rFonts w:ascii="Arial" w:hAnsi="Arial" w:cs="Arial"/>
          <w:u w:val="single"/>
        </w:rPr>
        <w:t>Budget</w:t>
      </w:r>
    </w:p>
    <w:p w14:paraId="7B669161" w14:textId="77777777" w:rsidR="00ED3522" w:rsidRPr="005B1DAA" w:rsidRDefault="00ED3522" w:rsidP="00ED3522">
      <w:pPr>
        <w:spacing w:after="0" w:line="240" w:lineRule="auto"/>
        <w:rPr>
          <w:rFonts w:ascii="Arial" w:hAnsi="Arial" w:cs="Arial"/>
          <w:u w:val="single"/>
        </w:rPr>
      </w:pPr>
    </w:p>
    <w:p w14:paraId="28E437F1" w14:textId="77777777" w:rsidR="00ED3522" w:rsidRPr="005B1DAA" w:rsidRDefault="00ED3522" w:rsidP="00ED3522">
      <w:pPr>
        <w:spacing w:after="0"/>
        <w:rPr>
          <w:rFonts w:ascii="Arial" w:hAnsi="Arial" w:cs="Arial"/>
        </w:rPr>
      </w:pPr>
      <w:r w:rsidRPr="005B1DAA">
        <w:rPr>
          <w:rFonts w:ascii="Arial" w:hAnsi="Arial" w:cs="Arial"/>
        </w:rPr>
        <w:t xml:space="preserve">The committee will advise the </w:t>
      </w:r>
      <w:r>
        <w:rPr>
          <w:rFonts w:ascii="Arial" w:hAnsi="Arial" w:cs="Arial"/>
        </w:rPr>
        <w:t xml:space="preserve">Executive Director, Food, Conferences and Campus Payment Services </w:t>
      </w:r>
      <w:r w:rsidRPr="005B1DAA">
        <w:rPr>
          <w:rFonts w:ascii="Arial" w:hAnsi="Arial" w:cs="Arial"/>
        </w:rPr>
        <w:t>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p>
    <w:p w14:paraId="5642DC36" w14:textId="77777777" w:rsidR="00ED3522" w:rsidRPr="005B1DAA" w:rsidRDefault="00ED3522" w:rsidP="00ED3522">
      <w:pPr>
        <w:spacing w:after="0" w:line="240" w:lineRule="auto"/>
        <w:rPr>
          <w:rFonts w:ascii="Arial" w:hAnsi="Arial" w:cs="Arial"/>
          <w:u w:val="single"/>
        </w:rPr>
      </w:pPr>
    </w:p>
    <w:p w14:paraId="5E06DE47" w14:textId="77777777" w:rsidR="00ED3522" w:rsidRPr="005B1DAA" w:rsidRDefault="00ED3522" w:rsidP="00ED3522">
      <w:pPr>
        <w:spacing w:after="0" w:line="240" w:lineRule="auto"/>
        <w:rPr>
          <w:rFonts w:ascii="Arial" w:hAnsi="Arial" w:cs="Arial"/>
          <w:u w:val="single"/>
        </w:rPr>
      </w:pPr>
      <w:r w:rsidRPr="005B1DAA">
        <w:rPr>
          <w:rFonts w:ascii="Arial" w:hAnsi="Arial" w:cs="Arial"/>
          <w:u w:val="single"/>
        </w:rPr>
        <w:t>Catering</w:t>
      </w:r>
    </w:p>
    <w:p w14:paraId="488A41C1" w14:textId="77777777" w:rsidR="00ED3522" w:rsidRPr="005B1DAA" w:rsidRDefault="00ED3522" w:rsidP="00ED3522">
      <w:pPr>
        <w:spacing w:after="0" w:line="240" w:lineRule="auto"/>
        <w:rPr>
          <w:rFonts w:ascii="Arial" w:hAnsi="Arial" w:cs="Arial"/>
          <w:u w:val="single"/>
        </w:rPr>
      </w:pPr>
    </w:p>
    <w:p w14:paraId="7B095B88" w14:textId="77777777" w:rsidR="00ED3522" w:rsidRDefault="00ED3522" w:rsidP="00ED3522">
      <w:pPr>
        <w:spacing w:after="0"/>
        <w:rPr>
          <w:rFonts w:ascii="Arial" w:hAnsi="Arial" w:cs="Arial"/>
        </w:rPr>
      </w:pPr>
      <w:r w:rsidRPr="005B1DAA">
        <w:rPr>
          <w:rFonts w:ascii="Arial" w:hAnsi="Arial" w:cs="Arial"/>
        </w:rPr>
        <w:t>The Catering Working Group is a subcommittee of the Food Services Advisory Committee that meets to discuss items that are unique to</w:t>
      </w:r>
      <w:r>
        <w:rPr>
          <w:rFonts w:ascii="Arial" w:hAnsi="Arial" w:cs="Arial"/>
        </w:rPr>
        <w:t xml:space="preserve"> the users of catering services.</w:t>
      </w:r>
    </w:p>
    <w:p w14:paraId="3109691E" w14:textId="77777777" w:rsidR="00ED3522" w:rsidRDefault="00ED3522" w:rsidP="00ED3522">
      <w:pPr>
        <w:spacing w:after="0"/>
        <w:rPr>
          <w:rFonts w:ascii="Arial" w:hAnsi="Arial" w:cs="Arial"/>
        </w:rPr>
      </w:pPr>
    </w:p>
    <w:p w14:paraId="51126F5A" w14:textId="77777777" w:rsidR="00ED3522" w:rsidRPr="001024A4" w:rsidRDefault="00ED3522" w:rsidP="00ED3522">
      <w:pPr>
        <w:spacing w:after="0"/>
        <w:rPr>
          <w:rFonts w:ascii="Arial" w:hAnsi="Arial" w:cs="Arial"/>
          <w:u w:val="single"/>
        </w:rPr>
      </w:pPr>
      <w:r w:rsidRPr="001024A4">
        <w:rPr>
          <w:rFonts w:ascii="Arial" w:hAnsi="Arial" w:cs="Arial"/>
          <w:u w:val="single"/>
        </w:rPr>
        <w:t>Ad hoc and Special Working Group</w:t>
      </w:r>
    </w:p>
    <w:p w14:paraId="4B46A62A" w14:textId="77777777" w:rsidR="00ED3522" w:rsidRPr="001024A4" w:rsidRDefault="00ED3522" w:rsidP="00ED3522">
      <w:pPr>
        <w:spacing w:after="0"/>
        <w:rPr>
          <w:rFonts w:ascii="Arial" w:hAnsi="Arial" w:cs="Arial"/>
          <w:u w:val="single"/>
        </w:rPr>
      </w:pPr>
    </w:p>
    <w:p w14:paraId="70616442" w14:textId="77777777" w:rsidR="00ED3522" w:rsidRPr="001024A4" w:rsidRDefault="00ED3522" w:rsidP="00ED3522">
      <w:pPr>
        <w:spacing w:after="0"/>
      </w:pPr>
      <w:r w:rsidRPr="001024A4">
        <w:rPr>
          <w:rFonts w:ascii="Arial" w:hAnsi="Arial" w:cs="Arial"/>
        </w:rPr>
        <w:t>Ad hoc and special working groups may be established from time to time.</w:t>
      </w:r>
    </w:p>
    <w:p w14:paraId="6350315C" w14:textId="77777777" w:rsidR="00ED3522" w:rsidRPr="001024A4" w:rsidRDefault="00ED3522" w:rsidP="00ED3522">
      <w:pPr>
        <w:spacing w:after="0" w:line="240" w:lineRule="auto"/>
        <w:jc w:val="center"/>
        <w:rPr>
          <w:sz w:val="24"/>
          <w:szCs w:val="24"/>
          <w:u w:val="single"/>
        </w:rPr>
      </w:pPr>
    </w:p>
    <w:p w14:paraId="16827A27" w14:textId="174BB621" w:rsidR="00ED3522" w:rsidRPr="001024A4" w:rsidRDefault="00ED3522" w:rsidP="00ED3522">
      <w:pPr>
        <w:rPr>
          <w:sz w:val="24"/>
          <w:szCs w:val="24"/>
          <w:u w:val="single"/>
        </w:rPr>
      </w:pPr>
    </w:p>
    <w:p w14:paraId="330BB5BC" w14:textId="77777777" w:rsidR="001F4541" w:rsidRDefault="001F4541"/>
    <w:sectPr w:rsidR="001F4541" w:rsidSect="00ED3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126539">
    <w:abstractNumId w:val="0"/>
  </w:num>
  <w:num w:numId="2" w16cid:durableId="60103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22"/>
    <w:rsid w:val="001F4541"/>
    <w:rsid w:val="00ED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DF02"/>
  <w15:chartTrackingRefBased/>
  <w15:docId w15:val="{B5F0FC84-AD15-4963-BDC5-3E8A84C8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522"/>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522"/>
    <w:pPr>
      <w:ind w:left="720"/>
      <w:contextualSpacing/>
    </w:pPr>
  </w:style>
  <w:style w:type="paragraph" w:customStyle="1" w:styleId="Default">
    <w:name w:val="Default"/>
    <w:basedOn w:val="Normal"/>
    <w:rsid w:val="00ED3522"/>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Company>Trent University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1</cp:revision>
  <dcterms:created xsi:type="dcterms:W3CDTF">2023-09-28T13:57:00Z</dcterms:created>
  <dcterms:modified xsi:type="dcterms:W3CDTF">2023-09-28T13:59:00Z</dcterms:modified>
</cp:coreProperties>
</file>