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766E" w14:textId="77777777" w:rsidR="00C96926" w:rsidRDefault="00C313C7" w:rsidP="00276CE3">
      <w:pPr>
        <w:pStyle w:val="Heading1"/>
        <w:spacing w:before="0" w:after="100" w:afterAutospacing="1"/>
        <w:rPr>
          <w:b/>
          <w:color w:val="000000" w:themeColor="text1"/>
        </w:rPr>
      </w:pPr>
      <w:bookmarkStart w:id="0" w:name="OLE_LINK1"/>
      <w:bookmarkStart w:id="1" w:name="OLE_LINK2"/>
      <w:bookmarkStart w:id="2" w:name="OLE_LINK3"/>
      <w:r w:rsidRPr="00C313C7">
        <w:rPr>
          <w:b/>
          <w:noProof/>
          <w:color w:val="000000" w:themeColor="text1"/>
          <w:lang w:val="en-US"/>
        </w:rPr>
        <w:drawing>
          <wp:inline distT="0" distB="0" distL="0" distR="0" wp14:anchorId="36CDD42A" wp14:editId="0B88FE55">
            <wp:extent cx="1739265" cy="542925"/>
            <wp:effectExtent l="0" t="0" r="0" b="9525"/>
            <wp:docPr id="2" name="Picture 2" descr="Trent University Centre for Human Rights, Equity and Accessibility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HREA\Admin\Communications\Logos\CHREA Logo March 2016 - Colour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20" cy="55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131">
        <w:rPr>
          <w:b/>
          <w:color w:val="000000" w:themeColor="text1"/>
        </w:rPr>
        <w:t xml:space="preserve"> </w:t>
      </w:r>
    </w:p>
    <w:p w14:paraId="0CC813D8" w14:textId="75AB07C5" w:rsidR="00276CE3" w:rsidRPr="00C96926" w:rsidRDefault="00012B7C" w:rsidP="00276CE3">
      <w:pPr>
        <w:pStyle w:val="Heading1"/>
        <w:spacing w:before="0" w:after="100" w:afterAutospacing="1"/>
        <w:rPr>
          <w:b/>
          <w:color w:val="000000" w:themeColor="text1"/>
        </w:rPr>
        <w:sectPr w:rsidR="00276CE3" w:rsidRPr="00C96926" w:rsidSect="00276C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  <w:r w:rsidRPr="00A9061C">
        <w:rPr>
          <w:rFonts w:ascii="Arial" w:hAnsi="Arial" w:cs="Arial"/>
          <w:b/>
          <w:color w:val="000000" w:themeColor="text1"/>
          <w:sz w:val="28"/>
          <w:szCs w:val="28"/>
        </w:rPr>
        <w:t>Acc</w:t>
      </w:r>
      <w:r w:rsidR="00DC3211" w:rsidRPr="00A9061C">
        <w:rPr>
          <w:rFonts w:ascii="Arial" w:hAnsi="Arial" w:cs="Arial"/>
          <w:b/>
          <w:color w:val="000000" w:themeColor="text1"/>
          <w:sz w:val="28"/>
          <w:szCs w:val="28"/>
        </w:rPr>
        <w:t xml:space="preserve">essible </w:t>
      </w:r>
      <w:r w:rsidR="00220E5B" w:rsidRPr="00A9061C">
        <w:rPr>
          <w:rFonts w:ascii="Arial" w:hAnsi="Arial" w:cs="Arial"/>
          <w:b/>
          <w:color w:val="000000" w:themeColor="text1"/>
          <w:sz w:val="28"/>
          <w:szCs w:val="28"/>
        </w:rPr>
        <w:t xml:space="preserve">PDF </w:t>
      </w:r>
      <w:r w:rsidR="00E15271">
        <w:rPr>
          <w:rFonts w:ascii="Arial" w:hAnsi="Arial" w:cs="Arial"/>
          <w:b/>
          <w:color w:val="000000" w:themeColor="text1"/>
          <w:sz w:val="28"/>
          <w:szCs w:val="28"/>
        </w:rPr>
        <w:t>Documents</w:t>
      </w:r>
      <w:r w:rsidR="00975690" w:rsidRPr="00A9061C">
        <w:rPr>
          <w:rFonts w:ascii="Arial" w:hAnsi="Arial" w:cs="Arial"/>
          <w:b/>
          <w:color w:val="000000" w:themeColor="text1"/>
          <w:sz w:val="28"/>
          <w:szCs w:val="28"/>
        </w:rPr>
        <w:t xml:space="preserve"> with Adobe Acrobat </w:t>
      </w:r>
      <w:r w:rsidR="00220E5B" w:rsidRPr="00A9061C">
        <w:rPr>
          <w:rFonts w:ascii="Arial" w:hAnsi="Arial" w:cs="Arial"/>
          <w:b/>
          <w:color w:val="000000" w:themeColor="text1"/>
          <w:sz w:val="28"/>
          <w:szCs w:val="28"/>
        </w:rPr>
        <w:t>Pro</w:t>
      </w:r>
      <w:r w:rsidR="00E15271">
        <w:rPr>
          <w:rFonts w:ascii="Arial" w:hAnsi="Arial" w:cs="Arial"/>
          <w:b/>
          <w:color w:val="000000" w:themeColor="text1"/>
          <w:sz w:val="28"/>
          <w:szCs w:val="28"/>
        </w:rPr>
        <w:t xml:space="preserve">: Part 2 - Forms </w:t>
      </w:r>
    </w:p>
    <w:p w14:paraId="001F6526" w14:textId="3685616E" w:rsidR="00B738FA" w:rsidRDefault="00B738FA" w:rsidP="00B738FA">
      <w:pPr>
        <w:rPr>
          <w:rFonts w:ascii="Arial" w:hAnsi="Arial" w:cs="Arial"/>
          <w:sz w:val="24"/>
          <w:szCs w:val="24"/>
        </w:rPr>
      </w:pPr>
      <w:r w:rsidRPr="00B738FA">
        <w:rPr>
          <w:rFonts w:ascii="Arial" w:hAnsi="Arial" w:cs="Arial"/>
          <w:sz w:val="24"/>
          <w:szCs w:val="24"/>
        </w:rPr>
        <w:t xml:space="preserve">For alternative accessible formats or communication supports please email </w:t>
      </w:r>
      <w:hyperlink r:id="rId15" w:history="1">
        <w:r w:rsidRPr="00B738FA">
          <w:rPr>
            <w:rStyle w:val="Hyperlink"/>
            <w:rFonts w:ascii="Arial" w:hAnsi="Arial" w:cs="Arial"/>
            <w:sz w:val="24"/>
            <w:szCs w:val="24"/>
          </w:rPr>
          <w:t>access@trentu.ca</w:t>
        </w:r>
      </w:hyperlink>
      <w:r w:rsidRPr="00B738FA">
        <w:rPr>
          <w:rFonts w:ascii="Arial" w:hAnsi="Arial" w:cs="Arial"/>
          <w:sz w:val="24"/>
          <w:szCs w:val="24"/>
        </w:rPr>
        <w:t xml:space="preserve"> or call extension 6602.</w:t>
      </w:r>
      <w:r w:rsidR="00F71FA3">
        <w:rPr>
          <w:rFonts w:ascii="Arial" w:hAnsi="Arial" w:cs="Arial"/>
          <w:sz w:val="24"/>
          <w:szCs w:val="24"/>
        </w:rPr>
        <w:pict w14:anchorId="223DCB14">
          <v:rect id="_x0000_i1025" style="width:0;height:1.5pt" o:hralign="center" o:hrstd="t" o:hr="t" fillcolor="#a0a0a0" stroked="f"/>
        </w:pict>
      </w:r>
    </w:p>
    <w:p w14:paraId="0AE09AFE" w14:textId="63AB51BF" w:rsidR="00A40400" w:rsidRPr="0030639B" w:rsidRDefault="00A40400" w:rsidP="0030639B">
      <w:pPr>
        <w:pStyle w:val="Heading2"/>
        <w:rPr>
          <w:rFonts w:cstheme="majorHAnsi"/>
          <w:sz w:val="28"/>
          <w:szCs w:val="28"/>
        </w:rPr>
      </w:pPr>
      <w:r w:rsidRPr="0030639B">
        <w:rPr>
          <w:rFonts w:cstheme="majorHAnsi"/>
          <w:color w:val="auto"/>
          <w:sz w:val="28"/>
          <w:szCs w:val="28"/>
        </w:rPr>
        <w:t xml:space="preserve">Getting Started with PDF Accessibility </w:t>
      </w:r>
    </w:p>
    <w:p w14:paraId="74FDC3E2" w14:textId="56A9F280" w:rsidR="00A40400" w:rsidRDefault="00B71B60" w:rsidP="00A40400">
      <w:pPr>
        <w:pStyle w:val="Heading2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Make the PDF form accessible using Adobe Acrobat Pro,</w:t>
      </w:r>
      <w:r w:rsidR="00A40400">
        <w:rPr>
          <w:rFonts w:ascii="Arial" w:hAnsi="Arial" w:cs="Arial"/>
          <w:color w:val="auto"/>
          <w:sz w:val="24"/>
          <w:szCs w:val="24"/>
        </w:rPr>
        <w:t xml:space="preserve"> as wo</w:t>
      </w:r>
      <w:r w:rsidR="003E513E">
        <w:rPr>
          <w:rFonts w:ascii="Arial" w:hAnsi="Arial" w:cs="Arial"/>
          <w:color w:val="auto"/>
          <w:sz w:val="24"/>
          <w:szCs w:val="24"/>
        </w:rPr>
        <w:t>uld be done in any PDF document;</w:t>
      </w:r>
      <w:r w:rsidR="00A40400">
        <w:rPr>
          <w:rFonts w:ascii="Arial" w:hAnsi="Arial" w:cs="Arial"/>
          <w:color w:val="auto"/>
          <w:sz w:val="24"/>
          <w:szCs w:val="24"/>
        </w:rPr>
        <w:t xml:space="preserve"> for example</w:t>
      </w:r>
      <w:r w:rsidR="003E513E">
        <w:rPr>
          <w:rFonts w:ascii="Arial" w:hAnsi="Arial" w:cs="Arial"/>
          <w:color w:val="auto"/>
          <w:sz w:val="24"/>
          <w:szCs w:val="24"/>
        </w:rPr>
        <w:t>,</w:t>
      </w:r>
      <w:r w:rsidR="00A40400">
        <w:rPr>
          <w:rFonts w:ascii="Arial" w:hAnsi="Arial" w:cs="Arial"/>
          <w:color w:val="auto"/>
          <w:sz w:val="24"/>
          <w:szCs w:val="24"/>
        </w:rPr>
        <w:t xml:space="preserve"> by tagging elements and adding document properties etc. Please se</w:t>
      </w:r>
      <w:r>
        <w:rPr>
          <w:rFonts w:ascii="Arial" w:hAnsi="Arial" w:cs="Arial"/>
          <w:color w:val="auto"/>
          <w:sz w:val="24"/>
          <w:szCs w:val="24"/>
        </w:rPr>
        <w:t>e the Accessible PDF P</w:t>
      </w:r>
      <w:r w:rsidR="00A40400">
        <w:rPr>
          <w:rFonts w:ascii="Arial" w:hAnsi="Arial" w:cs="Arial"/>
          <w:color w:val="auto"/>
          <w:sz w:val="24"/>
          <w:szCs w:val="24"/>
        </w:rPr>
        <w:t>art 1</w:t>
      </w:r>
      <w:r w:rsidR="003616AF">
        <w:rPr>
          <w:rFonts w:ascii="Arial" w:hAnsi="Arial" w:cs="Arial"/>
          <w:color w:val="auto"/>
          <w:sz w:val="24"/>
          <w:szCs w:val="24"/>
        </w:rPr>
        <w:t xml:space="preserve"> </w:t>
      </w:r>
      <w:r w:rsidR="00372595">
        <w:rPr>
          <w:rFonts w:ascii="Arial" w:hAnsi="Arial" w:cs="Arial"/>
          <w:color w:val="auto"/>
          <w:sz w:val="24"/>
          <w:szCs w:val="24"/>
        </w:rPr>
        <w:t>tip sheet</w:t>
      </w:r>
      <w:r w:rsidR="00A40400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5F4EB2D8" w14:textId="3E974485" w:rsidR="00A40400" w:rsidRPr="00A40400" w:rsidRDefault="00A40400" w:rsidP="00A404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cre</w:t>
      </w:r>
      <w:r w:rsidR="00B71B60">
        <w:rPr>
          <w:rFonts w:ascii="Arial" w:hAnsi="Arial" w:cs="Arial"/>
          <w:sz w:val="24"/>
          <w:szCs w:val="24"/>
        </w:rPr>
        <w:t xml:space="preserve">ating a PDF form using the </w:t>
      </w:r>
      <w:r w:rsidR="00B71B60" w:rsidRPr="00A92EE9">
        <w:rPr>
          <w:rFonts w:ascii="Arial" w:hAnsi="Arial" w:cs="Arial"/>
          <w:color w:val="2F5496" w:themeColor="accent5" w:themeShade="BF"/>
          <w:sz w:val="24"/>
          <w:szCs w:val="24"/>
        </w:rPr>
        <w:t xml:space="preserve">Prepare Forms </w:t>
      </w:r>
      <w:r w:rsidR="00B71B60">
        <w:rPr>
          <w:rFonts w:ascii="Arial" w:hAnsi="Arial" w:cs="Arial"/>
          <w:sz w:val="24"/>
          <w:szCs w:val="24"/>
        </w:rPr>
        <w:t>Tool p</w:t>
      </w:r>
      <w:r w:rsidR="00AA42CB">
        <w:rPr>
          <w:rFonts w:ascii="Arial" w:hAnsi="Arial" w:cs="Arial"/>
          <w:sz w:val="24"/>
          <w:szCs w:val="24"/>
        </w:rPr>
        <w:t>roceed with the following to</w:t>
      </w:r>
      <w:r w:rsidR="00A92EE9">
        <w:rPr>
          <w:rFonts w:ascii="Arial" w:hAnsi="Arial" w:cs="Arial"/>
          <w:sz w:val="24"/>
          <w:szCs w:val="24"/>
        </w:rPr>
        <w:t xml:space="preserve"> create an accessible PDF form. </w:t>
      </w:r>
    </w:p>
    <w:p w14:paraId="3BFEFD41" w14:textId="04CE8593" w:rsidR="00DE0007" w:rsidRPr="0030639B" w:rsidRDefault="00AA42CB" w:rsidP="00F27E9A">
      <w:pPr>
        <w:pStyle w:val="Heading2"/>
        <w:rPr>
          <w:rFonts w:cstheme="majorHAnsi"/>
          <w:color w:val="auto"/>
          <w:sz w:val="28"/>
          <w:szCs w:val="28"/>
        </w:rPr>
      </w:pPr>
      <w:r w:rsidRPr="0030639B">
        <w:rPr>
          <w:rFonts w:cstheme="majorHAnsi"/>
          <w:color w:val="auto"/>
          <w:sz w:val="28"/>
          <w:szCs w:val="28"/>
        </w:rPr>
        <w:t>Identify</w:t>
      </w:r>
      <w:r w:rsidR="00E44478">
        <w:rPr>
          <w:rFonts w:cstheme="majorHAnsi"/>
          <w:color w:val="auto"/>
          <w:sz w:val="28"/>
          <w:szCs w:val="28"/>
        </w:rPr>
        <w:t>ing</w:t>
      </w:r>
      <w:r w:rsidR="00DC0197">
        <w:rPr>
          <w:rFonts w:cstheme="majorHAnsi"/>
          <w:color w:val="auto"/>
          <w:sz w:val="28"/>
          <w:szCs w:val="28"/>
        </w:rPr>
        <w:t xml:space="preserve"> and Tagging</w:t>
      </w:r>
      <w:r w:rsidRPr="0030639B">
        <w:rPr>
          <w:rFonts w:cstheme="majorHAnsi"/>
          <w:color w:val="auto"/>
          <w:sz w:val="28"/>
          <w:szCs w:val="28"/>
        </w:rPr>
        <w:t xml:space="preserve"> Form Fields</w:t>
      </w:r>
    </w:p>
    <w:p w14:paraId="4B750FD2" w14:textId="20DD9796" w:rsidR="002F3342" w:rsidRDefault="003101BE" w:rsidP="00600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fields will be automatically created</w:t>
      </w:r>
      <w:r w:rsidR="00787030">
        <w:rPr>
          <w:rFonts w:ascii="Arial" w:hAnsi="Arial" w:cs="Arial"/>
          <w:sz w:val="24"/>
          <w:szCs w:val="24"/>
        </w:rPr>
        <w:t xml:space="preserve"> </w:t>
      </w:r>
      <w:r w:rsidR="00DC0197">
        <w:rPr>
          <w:rFonts w:ascii="Arial" w:hAnsi="Arial" w:cs="Arial"/>
          <w:sz w:val="24"/>
          <w:szCs w:val="24"/>
        </w:rPr>
        <w:t xml:space="preserve">and tagged </w:t>
      </w:r>
      <w:r w:rsidR="00787030">
        <w:rPr>
          <w:rFonts w:ascii="Arial" w:hAnsi="Arial" w:cs="Arial"/>
          <w:sz w:val="24"/>
          <w:szCs w:val="24"/>
        </w:rPr>
        <w:t xml:space="preserve">when the </w:t>
      </w:r>
      <w:r w:rsidR="004F0810">
        <w:rPr>
          <w:rFonts w:ascii="Arial" w:hAnsi="Arial" w:cs="Arial"/>
          <w:sz w:val="24"/>
          <w:szCs w:val="24"/>
        </w:rPr>
        <w:t xml:space="preserve">default </w:t>
      </w:r>
      <w:r w:rsidR="0078703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Form Field Auto Detection is ON” command is </w:t>
      </w:r>
      <w:r w:rsidR="00FB2500">
        <w:rPr>
          <w:rFonts w:ascii="Arial" w:hAnsi="Arial" w:cs="Arial"/>
          <w:sz w:val="24"/>
          <w:szCs w:val="24"/>
        </w:rPr>
        <w:t>selected</w:t>
      </w:r>
      <w:r>
        <w:rPr>
          <w:rFonts w:ascii="Arial" w:hAnsi="Arial" w:cs="Arial"/>
          <w:sz w:val="24"/>
          <w:szCs w:val="24"/>
        </w:rPr>
        <w:t xml:space="preserve"> at the bottom of the initial screen in the 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>Prepare Forms</w:t>
      </w:r>
      <w:r>
        <w:rPr>
          <w:rFonts w:ascii="Arial" w:hAnsi="Arial" w:cs="Arial"/>
          <w:sz w:val="24"/>
          <w:szCs w:val="24"/>
        </w:rPr>
        <w:t xml:space="preserve"> Tool. </w:t>
      </w:r>
      <w:r w:rsidR="00DC0197">
        <w:rPr>
          <w:rFonts w:ascii="Arial" w:hAnsi="Arial" w:cs="Arial"/>
          <w:sz w:val="24"/>
          <w:szCs w:val="24"/>
        </w:rPr>
        <w:t>Be sure to r</w:t>
      </w:r>
      <w:r w:rsidR="00A92EE9">
        <w:rPr>
          <w:rFonts w:ascii="Arial" w:hAnsi="Arial" w:cs="Arial"/>
          <w:sz w:val="24"/>
          <w:szCs w:val="24"/>
        </w:rPr>
        <w:t xml:space="preserve">eview tagging </w:t>
      </w:r>
      <w:r w:rsidR="00DC0197">
        <w:rPr>
          <w:rFonts w:ascii="Arial" w:hAnsi="Arial" w:cs="Arial"/>
          <w:sz w:val="24"/>
          <w:szCs w:val="24"/>
        </w:rPr>
        <w:t xml:space="preserve">for accuracy. </w:t>
      </w:r>
    </w:p>
    <w:p w14:paraId="4A340FFC" w14:textId="670AA502" w:rsidR="0030639B" w:rsidRPr="00DC0197" w:rsidRDefault="003101BE" w:rsidP="00372595">
      <w:pPr>
        <w:spacing w:after="0"/>
        <w:rPr>
          <w:rStyle w:val="Heading2Char"/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</w:t>
      </w:r>
      <w:r w:rsidR="00617C74">
        <w:rPr>
          <w:rFonts w:ascii="Arial" w:hAnsi="Arial" w:cs="Arial"/>
          <w:sz w:val="24"/>
          <w:szCs w:val="24"/>
        </w:rPr>
        <w:t>rm fields can also be</w:t>
      </w:r>
      <w:r>
        <w:rPr>
          <w:rFonts w:ascii="Arial" w:hAnsi="Arial" w:cs="Arial"/>
          <w:sz w:val="24"/>
          <w:szCs w:val="24"/>
        </w:rPr>
        <w:t xml:space="preserve"> </w:t>
      </w:r>
      <w:r w:rsidR="00E44478">
        <w:rPr>
          <w:rFonts w:ascii="Arial" w:hAnsi="Arial" w:cs="Arial"/>
          <w:sz w:val="24"/>
          <w:szCs w:val="24"/>
        </w:rPr>
        <w:t>identified</w:t>
      </w:r>
      <w:r>
        <w:rPr>
          <w:rFonts w:ascii="Arial" w:hAnsi="Arial" w:cs="Arial"/>
          <w:sz w:val="24"/>
          <w:szCs w:val="24"/>
        </w:rPr>
        <w:t xml:space="preserve"> using the 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>Accessibility</w:t>
      </w:r>
      <w:r w:rsidR="00787030">
        <w:rPr>
          <w:rFonts w:ascii="Arial" w:hAnsi="Arial" w:cs="Arial"/>
          <w:sz w:val="24"/>
          <w:szCs w:val="24"/>
        </w:rPr>
        <w:t xml:space="preserve"> Tool. </w:t>
      </w:r>
      <w:r w:rsidR="00787030" w:rsidRPr="00787030">
        <w:rPr>
          <w:rFonts w:ascii="Arial" w:hAnsi="Arial" w:cs="Arial"/>
          <w:color w:val="2F5496" w:themeColor="accent5" w:themeShade="BF"/>
          <w:sz w:val="24"/>
          <w:szCs w:val="24"/>
        </w:rPr>
        <w:t>Identify F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>orm Fields</w:t>
      </w:r>
      <w:r>
        <w:rPr>
          <w:rFonts w:ascii="Arial" w:hAnsi="Arial" w:cs="Arial"/>
          <w:sz w:val="24"/>
          <w:szCs w:val="24"/>
        </w:rPr>
        <w:t xml:space="preserve"> is a command on the ri</w:t>
      </w:r>
      <w:r w:rsidR="00DC0197">
        <w:rPr>
          <w:rFonts w:ascii="Arial" w:hAnsi="Arial" w:cs="Arial"/>
          <w:sz w:val="24"/>
          <w:szCs w:val="24"/>
        </w:rPr>
        <w:t xml:space="preserve">ght-side menu within this tool. Tag additional fields using the </w:t>
      </w:r>
      <w:proofErr w:type="spellStart"/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>Autotag</w:t>
      </w:r>
      <w:proofErr w:type="spellEnd"/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 xml:space="preserve"> Form Field </w:t>
      </w:r>
      <w:r>
        <w:rPr>
          <w:rFonts w:ascii="Arial" w:hAnsi="Arial" w:cs="Arial"/>
          <w:sz w:val="24"/>
          <w:szCs w:val="24"/>
        </w:rPr>
        <w:t xml:space="preserve">option on the </w:t>
      </w:r>
      <w:r w:rsidR="00DC0197">
        <w:rPr>
          <w:rFonts w:ascii="Arial" w:hAnsi="Arial" w:cs="Arial"/>
          <w:sz w:val="24"/>
          <w:szCs w:val="24"/>
        </w:rPr>
        <w:t xml:space="preserve">same </w:t>
      </w:r>
      <w:r>
        <w:rPr>
          <w:rFonts w:ascii="Arial" w:hAnsi="Arial" w:cs="Arial"/>
          <w:sz w:val="24"/>
          <w:szCs w:val="24"/>
        </w:rPr>
        <w:t xml:space="preserve">right-side menu. </w:t>
      </w:r>
      <w:r w:rsidR="00432784">
        <w:rPr>
          <w:rFonts w:ascii="Arial" w:hAnsi="Arial" w:cs="Arial"/>
          <w:sz w:val="24"/>
          <w:szCs w:val="24"/>
        </w:rPr>
        <w:br w:type="column"/>
      </w:r>
      <w:r w:rsidR="00AA42CB" w:rsidRPr="00617C74">
        <w:rPr>
          <w:rStyle w:val="Heading2Char"/>
          <w:color w:val="auto"/>
          <w:sz w:val="28"/>
          <w:szCs w:val="28"/>
        </w:rPr>
        <w:t>Tooltips and Field Names</w:t>
      </w:r>
    </w:p>
    <w:p w14:paraId="27D1BEE3" w14:textId="3BD543C6" w:rsidR="0030639B" w:rsidRDefault="00796AF5" w:rsidP="00796AF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</w:t>
      </w:r>
      <w:r w:rsidR="001010A8">
        <w:rPr>
          <w:rFonts w:ascii="Arial" w:hAnsi="Arial" w:cs="Arial"/>
          <w:sz w:val="24"/>
          <w:szCs w:val="24"/>
        </w:rPr>
        <w:t xml:space="preserve">n the </w:t>
      </w:r>
      <w:r w:rsidR="001010A8" w:rsidRPr="00787030">
        <w:rPr>
          <w:rFonts w:ascii="Arial" w:hAnsi="Arial" w:cs="Arial"/>
          <w:color w:val="2F5496" w:themeColor="accent5" w:themeShade="BF"/>
          <w:sz w:val="24"/>
          <w:szCs w:val="24"/>
        </w:rPr>
        <w:t xml:space="preserve">Prepare Forms </w:t>
      </w:r>
      <w:r w:rsidR="001010A8">
        <w:rPr>
          <w:rFonts w:ascii="Arial" w:hAnsi="Arial" w:cs="Arial"/>
          <w:sz w:val="24"/>
          <w:szCs w:val="24"/>
        </w:rPr>
        <w:t>Tool, right mouse click on the b</w:t>
      </w:r>
      <w:r w:rsidR="00A92EE9">
        <w:rPr>
          <w:rFonts w:ascii="Arial" w:hAnsi="Arial" w:cs="Arial"/>
          <w:sz w:val="24"/>
          <w:szCs w:val="24"/>
        </w:rPr>
        <w:t>l</w:t>
      </w:r>
      <w:r w:rsidR="001010A8">
        <w:rPr>
          <w:rFonts w:ascii="Arial" w:hAnsi="Arial" w:cs="Arial"/>
          <w:sz w:val="24"/>
          <w:szCs w:val="24"/>
        </w:rPr>
        <w:t>ack box in the middle of the fo</w:t>
      </w:r>
      <w:r w:rsidR="002F6822">
        <w:rPr>
          <w:rFonts w:ascii="Arial" w:hAnsi="Arial" w:cs="Arial"/>
          <w:sz w:val="24"/>
          <w:szCs w:val="24"/>
        </w:rPr>
        <w:t xml:space="preserve">rm field and select </w:t>
      </w:r>
      <w:r w:rsidR="00703901" w:rsidRPr="00787030">
        <w:rPr>
          <w:rFonts w:ascii="Arial" w:hAnsi="Arial" w:cs="Arial"/>
          <w:color w:val="2F5496" w:themeColor="accent5" w:themeShade="BF"/>
          <w:sz w:val="24"/>
          <w:szCs w:val="24"/>
        </w:rPr>
        <w:t>Properties</w:t>
      </w:r>
      <w:r w:rsidR="00703901">
        <w:rPr>
          <w:rFonts w:ascii="Arial" w:hAnsi="Arial" w:cs="Arial"/>
          <w:sz w:val="24"/>
          <w:szCs w:val="24"/>
        </w:rPr>
        <w:t>. The</w:t>
      </w:r>
      <w:r>
        <w:rPr>
          <w:rFonts w:ascii="Arial" w:hAnsi="Arial" w:cs="Arial"/>
          <w:sz w:val="24"/>
          <w:szCs w:val="24"/>
        </w:rPr>
        <w:t xml:space="preserve"> </w:t>
      </w:r>
      <w:r w:rsidR="001010A8">
        <w:rPr>
          <w:rFonts w:ascii="Arial" w:hAnsi="Arial" w:cs="Arial"/>
          <w:sz w:val="24"/>
          <w:szCs w:val="24"/>
        </w:rPr>
        <w:t>dialog box that appe</w:t>
      </w:r>
      <w:r w:rsidR="00432784">
        <w:rPr>
          <w:rFonts w:ascii="Arial" w:hAnsi="Arial" w:cs="Arial"/>
          <w:sz w:val="24"/>
          <w:szCs w:val="24"/>
        </w:rPr>
        <w:t>a</w:t>
      </w:r>
      <w:r w:rsidR="001010A8">
        <w:rPr>
          <w:rFonts w:ascii="Arial" w:hAnsi="Arial" w:cs="Arial"/>
          <w:sz w:val="24"/>
          <w:szCs w:val="24"/>
        </w:rPr>
        <w:t>rs will have opt</w:t>
      </w:r>
      <w:r w:rsidR="0030639B">
        <w:rPr>
          <w:rFonts w:ascii="Arial" w:hAnsi="Arial" w:cs="Arial"/>
          <w:sz w:val="24"/>
          <w:szCs w:val="24"/>
        </w:rPr>
        <w:t>ions to enter</w:t>
      </w:r>
      <w:r w:rsidR="00A92EE9">
        <w:rPr>
          <w:rFonts w:ascii="Arial" w:hAnsi="Arial" w:cs="Arial"/>
          <w:sz w:val="24"/>
          <w:szCs w:val="24"/>
        </w:rPr>
        <w:t xml:space="preserve"> a</w:t>
      </w:r>
      <w:r w:rsidR="0030639B">
        <w:rPr>
          <w:rFonts w:ascii="Arial" w:hAnsi="Arial" w:cs="Arial"/>
          <w:sz w:val="24"/>
          <w:szCs w:val="24"/>
        </w:rPr>
        <w:t xml:space="preserve"> Name and Tooltip.</w:t>
      </w:r>
    </w:p>
    <w:p w14:paraId="6418DE86" w14:textId="0A2AC08B" w:rsidR="00CD7032" w:rsidRPr="00CD7032" w:rsidRDefault="00E4643A" w:rsidP="00002E9F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Field </w:t>
      </w:r>
      <w:r w:rsidR="001010A8" w:rsidRPr="0030639B">
        <w:rPr>
          <w:rFonts w:ascii="Arial" w:hAnsi="Arial" w:cs="Arial"/>
          <w:b/>
          <w:sz w:val="24"/>
          <w:szCs w:val="24"/>
        </w:rPr>
        <w:t>Name:</w:t>
      </w:r>
      <w:r w:rsidR="001010A8">
        <w:rPr>
          <w:rFonts w:ascii="Arial" w:hAnsi="Arial" w:cs="Arial"/>
          <w:sz w:val="24"/>
          <w:szCs w:val="24"/>
        </w:rPr>
        <w:t xml:space="preserve"> Enter a meaningful field name. For example, if the field is for entering </w:t>
      </w:r>
      <w:r w:rsidR="002F6822">
        <w:rPr>
          <w:rFonts w:ascii="Arial" w:hAnsi="Arial" w:cs="Arial"/>
          <w:sz w:val="24"/>
          <w:szCs w:val="24"/>
        </w:rPr>
        <w:t>the</w:t>
      </w:r>
      <w:r w:rsidR="001010A8">
        <w:rPr>
          <w:rFonts w:ascii="Arial" w:hAnsi="Arial" w:cs="Arial"/>
          <w:sz w:val="24"/>
          <w:szCs w:val="24"/>
        </w:rPr>
        <w:t xml:space="preserve"> month</w:t>
      </w:r>
      <w:r w:rsidR="002F6822">
        <w:rPr>
          <w:rFonts w:ascii="Arial" w:hAnsi="Arial" w:cs="Arial"/>
          <w:sz w:val="24"/>
          <w:szCs w:val="24"/>
        </w:rPr>
        <w:t xml:space="preserve"> that a student</w:t>
      </w:r>
      <w:r w:rsidR="001010A8">
        <w:rPr>
          <w:rFonts w:ascii="Arial" w:hAnsi="Arial" w:cs="Arial"/>
          <w:sz w:val="24"/>
          <w:szCs w:val="24"/>
        </w:rPr>
        <w:t xml:space="preserve"> enrolled in a course, the field name might be “Month Enrolled.” </w:t>
      </w:r>
    </w:p>
    <w:p w14:paraId="49ECC3B2" w14:textId="489432B8" w:rsidR="005D510D" w:rsidRDefault="00432784" w:rsidP="005D510D">
      <w:pPr>
        <w:spacing w:line="240" w:lineRule="auto"/>
        <w:rPr>
          <w:rFonts w:ascii="Arial" w:hAnsi="Arial" w:cs="Arial"/>
          <w:sz w:val="24"/>
          <w:szCs w:val="24"/>
        </w:rPr>
      </w:pPr>
      <w:r w:rsidRPr="0030639B">
        <w:rPr>
          <w:rFonts w:ascii="Arial" w:hAnsi="Arial" w:cs="Arial"/>
          <w:b/>
          <w:sz w:val="24"/>
          <w:szCs w:val="24"/>
        </w:rPr>
        <w:t>Tooltip:</w:t>
      </w:r>
      <w:r>
        <w:rPr>
          <w:rFonts w:ascii="Arial" w:hAnsi="Arial" w:cs="Arial"/>
          <w:sz w:val="24"/>
          <w:szCs w:val="24"/>
        </w:rPr>
        <w:t xml:space="preserve"> Th</w:t>
      </w:r>
      <w:r w:rsidR="002F6822">
        <w:rPr>
          <w:rFonts w:ascii="Arial" w:hAnsi="Arial" w:cs="Arial"/>
          <w:sz w:val="24"/>
          <w:szCs w:val="24"/>
        </w:rPr>
        <w:t>e tooltip is the content that a screen reader</w:t>
      </w:r>
      <w:r>
        <w:rPr>
          <w:rFonts w:ascii="Arial" w:hAnsi="Arial" w:cs="Arial"/>
          <w:sz w:val="24"/>
          <w:szCs w:val="24"/>
        </w:rPr>
        <w:t xml:space="preserve"> will read; in this way it is like alternative text for the form field.</w:t>
      </w:r>
      <w:r w:rsidR="003C3156" w:rsidRPr="00A906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tooltip should be the instruction for how to complete the for</w:t>
      </w:r>
      <w:r w:rsidR="00FB2500">
        <w:rPr>
          <w:rFonts w:ascii="Arial" w:hAnsi="Arial" w:cs="Arial"/>
          <w:sz w:val="24"/>
          <w:szCs w:val="24"/>
        </w:rPr>
        <w:t>m field. For example, “Enter</w:t>
      </w:r>
      <w:r>
        <w:rPr>
          <w:rFonts w:ascii="Arial" w:hAnsi="Arial" w:cs="Arial"/>
          <w:sz w:val="24"/>
          <w:szCs w:val="24"/>
        </w:rPr>
        <w:t xml:space="preserve"> month student enrolled in course”. </w:t>
      </w:r>
    </w:p>
    <w:p w14:paraId="786C1DB5" w14:textId="10261A1A" w:rsidR="006A01A5" w:rsidRPr="0030639B" w:rsidRDefault="00AA42CB" w:rsidP="00E15271">
      <w:pPr>
        <w:pStyle w:val="Heading2"/>
        <w:rPr>
          <w:color w:val="auto"/>
          <w:sz w:val="28"/>
          <w:szCs w:val="28"/>
        </w:rPr>
      </w:pPr>
      <w:r w:rsidRPr="0030639B">
        <w:rPr>
          <w:color w:val="auto"/>
          <w:sz w:val="28"/>
          <w:szCs w:val="28"/>
        </w:rPr>
        <w:t>Check Boxes and Radio Buttons</w:t>
      </w:r>
    </w:p>
    <w:p w14:paraId="0C3CB48B" w14:textId="5315F346" w:rsidR="00443354" w:rsidRDefault="00443354" w:rsidP="00002E9F">
      <w:pPr>
        <w:spacing w:line="240" w:lineRule="auto"/>
        <w:rPr>
          <w:rFonts w:ascii="Arial" w:hAnsi="Arial" w:cs="Arial"/>
          <w:sz w:val="24"/>
          <w:szCs w:val="24"/>
        </w:rPr>
      </w:pPr>
      <w:r w:rsidRPr="0030639B">
        <w:rPr>
          <w:rFonts w:ascii="Arial" w:hAnsi="Arial" w:cs="Arial"/>
          <w:b/>
          <w:sz w:val="24"/>
          <w:szCs w:val="24"/>
        </w:rPr>
        <w:t>Check Boxes</w:t>
      </w:r>
      <w:r>
        <w:rPr>
          <w:rFonts w:ascii="Arial" w:hAnsi="Arial" w:cs="Arial"/>
          <w:sz w:val="24"/>
          <w:szCs w:val="24"/>
        </w:rPr>
        <w:t>: P</w:t>
      </w:r>
      <w:r w:rsidR="004F0810">
        <w:rPr>
          <w:rFonts w:ascii="Arial" w:hAnsi="Arial" w:cs="Arial"/>
          <w:sz w:val="24"/>
          <w:szCs w:val="24"/>
        </w:rPr>
        <w:t>lace the entire question and</w:t>
      </w:r>
      <w:r w:rsidR="00432784">
        <w:rPr>
          <w:rFonts w:ascii="Arial" w:hAnsi="Arial" w:cs="Arial"/>
          <w:sz w:val="24"/>
          <w:szCs w:val="24"/>
        </w:rPr>
        <w:t xml:space="preserve"> the choice </w:t>
      </w:r>
      <w:r w:rsidR="00E2568D">
        <w:rPr>
          <w:rFonts w:ascii="Arial" w:hAnsi="Arial" w:cs="Arial"/>
          <w:sz w:val="24"/>
          <w:szCs w:val="24"/>
        </w:rPr>
        <w:t>in the tooltip of each check box. Also</w:t>
      </w:r>
      <w:r>
        <w:rPr>
          <w:rFonts w:ascii="Arial" w:hAnsi="Arial" w:cs="Arial"/>
          <w:sz w:val="24"/>
          <w:szCs w:val="24"/>
        </w:rPr>
        <w:t>,</w:t>
      </w:r>
      <w:r w:rsidR="00E2568D">
        <w:rPr>
          <w:rFonts w:ascii="Arial" w:hAnsi="Arial" w:cs="Arial"/>
          <w:sz w:val="24"/>
          <w:szCs w:val="24"/>
        </w:rPr>
        <w:t xml:space="preserve"> add information about what </w:t>
      </w:r>
      <w:r w:rsidR="00FB2500">
        <w:rPr>
          <w:rFonts w:ascii="Arial" w:hAnsi="Arial" w:cs="Arial"/>
          <w:sz w:val="24"/>
          <w:szCs w:val="24"/>
        </w:rPr>
        <w:t xml:space="preserve">is needed; </w:t>
      </w:r>
      <w:r w:rsidR="00E2568D">
        <w:rPr>
          <w:rFonts w:ascii="Arial" w:hAnsi="Arial" w:cs="Arial"/>
          <w:sz w:val="24"/>
          <w:szCs w:val="24"/>
        </w:rPr>
        <w:t xml:space="preserve">for </w:t>
      </w:r>
      <w:proofErr w:type="gramStart"/>
      <w:r w:rsidR="00E2568D">
        <w:rPr>
          <w:rFonts w:ascii="Arial" w:hAnsi="Arial" w:cs="Arial"/>
          <w:sz w:val="24"/>
          <w:szCs w:val="24"/>
        </w:rPr>
        <w:t>example</w:t>
      </w:r>
      <w:proofErr w:type="gramEnd"/>
      <w:r w:rsidR="00E2568D">
        <w:rPr>
          <w:rFonts w:ascii="Arial" w:hAnsi="Arial" w:cs="Arial"/>
          <w:sz w:val="24"/>
          <w:szCs w:val="24"/>
        </w:rPr>
        <w:t xml:space="preserve"> if</w:t>
      </w:r>
      <w:r w:rsidR="00796AF5">
        <w:rPr>
          <w:rFonts w:ascii="Arial" w:hAnsi="Arial" w:cs="Arial"/>
          <w:sz w:val="24"/>
          <w:szCs w:val="24"/>
        </w:rPr>
        <w:t xml:space="preserve"> completing </w:t>
      </w:r>
      <w:r w:rsidR="00E2568D">
        <w:rPr>
          <w:rFonts w:ascii="Arial" w:hAnsi="Arial" w:cs="Arial"/>
          <w:sz w:val="24"/>
          <w:szCs w:val="24"/>
        </w:rPr>
        <w:t xml:space="preserve">a question is required or </w:t>
      </w:r>
      <w:r w:rsidR="00A92EE9">
        <w:rPr>
          <w:rFonts w:ascii="Arial" w:hAnsi="Arial" w:cs="Arial"/>
          <w:sz w:val="24"/>
          <w:szCs w:val="24"/>
        </w:rPr>
        <w:t xml:space="preserve">if </w:t>
      </w:r>
      <w:r w:rsidR="00E2568D">
        <w:rPr>
          <w:rFonts w:ascii="Arial" w:hAnsi="Arial" w:cs="Arial"/>
          <w:sz w:val="24"/>
          <w:szCs w:val="24"/>
        </w:rPr>
        <w:t>the</w:t>
      </w:r>
      <w:r w:rsidR="00A92EE9">
        <w:rPr>
          <w:rFonts w:ascii="Arial" w:hAnsi="Arial" w:cs="Arial"/>
          <w:sz w:val="24"/>
          <w:szCs w:val="24"/>
        </w:rPr>
        <w:t xml:space="preserve"> </w:t>
      </w:r>
      <w:r w:rsidR="00E2568D">
        <w:rPr>
          <w:rFonts w:ascii="Arial" w:hAnsi="Arial" w:cs="Arial"/>
          <w:sz w:val="24"/>
          <w:szCs w:val="24"/>
        </w:rPr>
        <w:t>user can “select all that apply</w:t>
      </w:r>
      <w:r>
        <w:rPr>
          <w:rFonts w:ascii="Arial" w:hAnsi="Arial" w:cs="Arial"/>
          <w:sz w:val="24"/>
          <w:szCs w:val="24"/>
        </w:rPr>
        <w:t>.”</w:t>
      </w:r>
      <w:r w:rsidR="00E2568D">
        <w:rPr>
          <w:rFonts w:ascii="Arial" w:hAnsi="Arial" w:cs="Arial"/>
          <w:sz w:val="24"/>
          <w:szCs w:val="24"/>
        </w:rPr>
        <w:t xml:space="preserve"> </w:t>
      </w:r>
    </w:p>
    <w:p w14:paraId="73745211" w14:textId="4B2463BC" w:rsidR="00443354" w:rsidRDefault="00443354" w:rsidP="00002E9F">
      <w:pPr>
        <w:spacing w:line="240" w:lineRule="auto"/>
        <w:rPr>
          <w:rFonts w:ascii="Arial" w:hAnsi="Arial" w:cs="Arial"/>
          <w:sz w:val="24"/>
          <w:szCs w:val="24"/>
        </w:rPr>
      </w:pPr>
      <w:r w:rsidRPr="0030639B">
        <w:rPr>
          <w:rFonts w:ascii="Arial" w:hAnsi="Arial" w:cs="Arial"/>
          <w:b/>
          <w:sz w:val="24"/>
          <w:szCs w:val="24"/>
        </w:rPr>
        <w:t>Radio Buttons</w:t>
      </w:r>
      <w:r>
        <w:rPr>
          <w:rFonts w:ascii="Arial" w:hAnsi="Arial" w:cs="Arial"/>
          <w:sz w:val="24"/>
          <w:szCs w:val="24"/>
        </w:rPr>
        <w:t xml:space="preserve">: Place only the question in the tooltip. The screen reader will read each choice/option. </w:t>
      </w:r>
    </w:p>
    <w:p w14:paraId="7D15B363" w14:textId="40E45449" w:rsidR="00443354" w:rsidRDefault="00443354" w:rsidP="006A01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639B">
        <w:rPr>
          <w:rFonts w:ascii="Arial" w:hAnsi="Arial" w:cs="Arial"/>
          <w:b/>
          <w:sz w:val="24"/>
          <w:szCs w:val="24"/>
        </w:rPr>
        <w:t>List Boxes:</w:t>
      </w:r>
      <w:r>
        <w:rPr>
          <w:rFonts w:ascii="Arial" w:hAnsi="Arial" w:cs="Arial"/>
          <w:sz w:val="24"/>
          <w:szCs w:val="24"/>
        </w:rPr>
        <w:t xml:space="preserve"> These should be avoid</w:t>
      </w:r>
      <w:r w:rsidR="002F682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because they do not work reliably when using keyboard navigation. </w:t>
      </w:r>
    </w:p>
    <w:p w14:paraId="75172356" w14:textId="77777777" w:rsidR="00443354" w:rsidRDefault="00443354">
      <w:pPr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3036A93C" w14:textId="77777777" w:rsidR="00581195" w:rsidRDefault="00581195" w:rsidP="00E15271">
      <w:pPr>
        <w:pStyle w:val="Heading2"/>
        <w:rPr>
          <w:color w:val="auto"/>
        </w:rPr>
        <w:sectPr w:rsidR="00581195" w:rsidSect="00581195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39658B78" w14:textId="6647284C" w:rsidR="00267ABB" w:rsidRPr="00C96926" w:rsidRDefault="00267ABB" w:rsidP="00267ABB">
      <w:pPr>
        <w:pStyle w:val="Heading1"/>
        <w:spacing w:before="0" w:after="100" w:afterAutospacing="1"/>
        <w:rPr>
          <w:b/>
          <w:color w:val="000000" w:themeColor="text1"/>
        </w:rPr>
        <w:sectPr w:rsidR="00267ABB" w:rsidRPr="00C96926" w:rsidSect="00267ABB">
          <w:headerReference w:type="default" r:id="rId17"/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  <w:r w:rsidRPr="00A9061C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Accessible PDF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Documents</w:t>
      </w:r>
      <w:r w:rsidRPr="00A9061C">
        <w:rPr>
          <w:rFonts w:ascii="Arial" w:hAnsi="Arial" w:cs="Arial"/>
          <w:b/>
          <w:color w:val="000000" w:themeColor="text1"/>
          <w:sz w:val="28"/>
          <w:szCs w:val="28"/>
        </w:rPr>
        <w:t xml:space="preserve"> with Adobe Acrobat Pro</w:t>
      </w:r>
      <w:r>
        <w:rPr>
          <w:rFonts w:ascii="Arial" w:hAnsi="Arial" w:cs="Arial"/>
          <w:b/>
          <w:color w:val="000000" w:themeColor="text1"/>
          <w:sz w:val="28"/>
          <w:szCs w:val="28"/>
        </w:rPr>
        <w:t>: Part 2 - Forms (Continued)</w:t>
      </w:r>
    </w:p>
    <w:p w14:paraId="6127FA18" w14:textId="16456B08" w:rsidR="00AA42CB" w:rsidRPr="00581195" w:rsidRDefault="00AA42CB" w:rsidP="00E15271">
      <w:pPr>
        <w:pStyle w:val="Heading2"/>
        <w:rPr>
          <w:color w:val="auto"/>
          <w:sz w:val="28"/>
          <w:szCs w:val="28"/>
        </w:rPr>
      </w:pPr>
      <w:r w:rsidRPr="00581195">
        <w:rPr>
          <w:color w:val="auto"/>
          <w:sz w:val="28"/>
          <w:szCs w:val="28"/>
        </w:rPr>
        <w:t>Action Buttons</w:t>
      </w:r>
    </w:p>
    <w:p w14:paraId="02D3DAF4" w14:textId="0E280C16" w:rsidR="00581195" w:rsidRDefault="00E4643A" w:rsidP="00002E9F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 action buttons such as form “Submit” and “Reset” with the 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 xml:space="preserve">Rich Media </w:t>
      </w:r>
      <w:r>
        <w:rPr>
          <w:rFonts w:ascii="Arial" w:hAnsi="Arial" w:cs="Arial"/>
          <w:sz w:val="24"/>
          <w:szCs w:val="24"/>
        </w:rPr>
        <w:t>Tool. Action buttons need a label (similar to a field name) and a toolti</w:t>
      </w:r>
      <w:r w:rsidR="00FB2500">
        <w:rPr>
          <w:rFonts w:ascii="Arial" w:hAnsi="Arial" w:cs="Arial"/>
          <w:sz w:val="24"/>
          <w:szCs w:val="24"/>
        </w:rPr>
        <w:t>p. The “Submit” button</w:t>
      </w:r>
      <w:r>
        <w:rPr>
          <w:rFonts w:ascii="Arial" w:hAnsi="Arial" w:cs="Arial"/>
          <w:sz w:val="24"/>
          <w:szCs w:val="24"/>
        </w:rPr>
        <w:t xml:space="preserve"> should be place</w:t>
      </w:r>
      <w:r w:rsidR="00796A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before the “Reset” button</w:t>
      </w:r>
      <w:r w:rsidR="00FB2500">
        <w:rPr>
          <w:rFonts w:ascii="Arial" w:hAnsi="Arial" w:cs="Arial"/>
          <w:sz w:val="24"/>
          <w:szCs w:val="24"/>
        </w:rPr>
        <w:t xml:space="preserve"> on a form</w:t>
      </w:r>
      <w:r>
        <w:rPr>
          <w:rFonts w:ascii="Arial" w:hAnsi="Arial" w:cs="Arial"/>
          <w:sz w:val="24"/>
          <w:szCs w:val="24"/>
        </w:rPr>
        <w:t>, as this reduces the risk of users unintentionally resetting the form when the</w:t>
      </w:r>
      <w:r w:rsidR="00DB129B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purpose </w:t>
      </w:r>
      <w:r w:rsidR="00FB2500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to submit the form. </w:t>
      </w:r>
    </w:p>
    <w:p w14:paraId="66FE8220" w14:textId="710BEE6C" w:rsidR="00581195" w:rsidRDefault="00581195" w:rsidP="00796A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an ac</w:t>
      </w:r>
      <w:r w:rsidR="00796AF5">
        <w:rPr>
          <w:rFonts w:ascii="Arial" w:hAnsi="Arial" w:cs="Arial"/>
          <w:sz w:val="24"/>
          <w:szCs w:val="24"/>
        </w:rPr>
        <w:t xml:space="preserve">cessibility perspective, action </w:t>
      </w:r>
      <w:r>
        <w:rPr>
          <w:rFonts w:ascii="Arial" w:hAnsi="Arial" w:cs="Arial"/>
          <w:sz w:val="24"/>
          <w:szCs w:val="24"/>
        </w:rPr>
        <w:t xml:space="preserve">buttons should have the following properties set in the 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 xml:space="preserve">Properties &gt; Options </w:t>
      </w:r>
      <w:r>
        <w:rPr>
          <w:rFonts w:ascii="Arial" w:hAnsi="Arial" w:cs="Arial"/>
          <w:sz w:val="24"/>
          <w:szCs w:val="24"/>
        </w:rPr>
        <w:t xml:space="preserve">tab: </w:t>
      </w:r>
    </w:p>
    <w:p w14:paraId="4CD2E6CE" w14:textId="3A03AB4C" w:rsidR="00581195" w:rsidRDefault="00581195" w:rsidP="0058119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1195">
        <w:rPr>
          <w:rFonts w:ascii="Arial" w:hAnsi="Arial" w:cs="Arial"/>
          <w:sz w:val="24"/>
          <w:szCs w:val="24"/>
        </w:rPr>
        <w:t>Layout = Label only</w:t>
      </w:r>
    </w:p>
    <w:p w14:paraId="51ED5D3A" w14:textId="696F6A6F" w:rsidR="00581195" w:rsidRPr="00581195" w:rsidRDefault="00CD7032" w:rsidP="0058119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1195" w:rsidRPr="00581195">
        <w:rPr>
          <w:rFonts w:ascii="Arial" w:hAnsi="Arial" w:cs="Arial"/>
          <w:sz w:val="24"/>
          <w:szCs w:val="24"/>
        </w:rPr>
        <w:t>dd label text</w:t>
      </w:r>
    </w:p>
    <w:p w14:paraId="7D50ACB4" w14:textId="1C5AA285" w:rsidR="00CD7032" w:rsidRPr="00002E9F" w:rsidRDefault="00581195" w:rsidP="00002E9F">
      <w:pPr>
        <w:pStyle w:val="ListParagraph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81195">
        <w:rPr>
          <w:rFonts w:ascii="Arial" w:hAnsi="Arial" w:cs="Arial"/>
          <w:sz w:val="24"/>
          <w:szCs w:val="24"/>
        </w:rPr>
        <w:t>Behavior = Invert</w:t>
      </w:r>
    </w:p>
    <w:p w14:paraId="40E3E6C5" w14:textId="5F03001C" w:rsidR="00581195" w:rsidRPr="00CD7032" w:rsidRDefault="00CD7032" w:rsidP="006A01A5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CD7032">
        <w:rPr>
          <w:rFonts w:asciiTheme="majorHAnsi" w:hAnsiTheme="majorHAnsi" w:cstheme="majorHAnsi"/>
          <w:sz w:val="28"/>
          <w:szCs w:val="28"/>
        </w:rPr>
        <w:t>Reading Order</w:t>
      </w:r>
    </w:p>
    <w:p w14:paraId="4966273E" w14:textId="245CF1E9" w:rsidR="000261FB" w:rsidRDefault="000261FB" w:rsidP="000261F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order of the </w:t>
      </w:r>
      <w:r w:rsidRPr="00DB129B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Fields</w:t>
      </w:r>
      <w:r w:rsidR="00652DCA" w:rsidRPr="000261FB">
        <w:rPr>
          <w:rFonts w:ascii="Arial" w:hAnsi="Arial" w:cs="Arial"/>
          <w:sz w:val="24"/>
          <w:szCs w:val="24"/>
          <w:lang w:val="en-US"/>
        </w:rPr>
        <w:t xml:space="preserve"> </w:t>
      </w:r>
      <w:r w:rsidR="00DB129B">
        <w:rPr>
          <w:rFonts w:ascii="Arial" w:hAnsi="Arial" w:cs="Arial"/>
          <w:sz w:val="24"/>
          <w:szCs w:val="24"/>
          <w:lang w:val="en-US"/>
        </w:rPr>
        <w:t>P</w:t>
      </w:r>
      <w:r w:rsidR="00652DCA" w:rsidRPr="000261FB">
        <w:rPr>
          <w:rFonts w:ascii="Arial" w:hAnsi="Arial" w:cs="Arial"/>
          <w:sz w:val="24"/>
          <w:szCs w:val="24"/>
          <w:lang w:val="en-US"/>
        </w:rPr>
        <w:t>anel</w:t>
      </w:r>
      <w:r w:rsidR="002F6822">
        <w:rPr>
          <w:rFonts w:ascii="Arial" w:hAnsi="Arial" w:cs="Arial"/>
          <w:sz w:val="24"/>
          <w:szCs w:val="24"/>
          <w:lang w:val="en-US"/>
        </w:rPr>
        <w:t xml:space="preserve"> within the </w:t>
      </w:r>
      <w:r w:rsidR="002F6822" w:rsidRPr="00787030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Prepare Forms </w:t>
      </w:r>
      <w:r w:rsidR="00796AF5">
        <w:rPr>
          <w:rFonts w:ascii="Arial" w:hAnsi="Arial" w:cs="Arial"/>
          <w:sz w:val="24"/>
          <w:szCs w:val="24"/>
          <w:lang w:val="en-US"/>
        </w:rPr>
        <w:t>Tool</w:t>
      </w:r>
      <w:r w:rsidR="00DB129B">
        <w:rPr>
          <w:rFonts w:ascii="Arial" w:hAnsi="Arial" w:cs="Arial"/>
          <w:sz w:val="24"/>
          <w:szCs w:val="24"/>
          <w:lang w:val="en-US"/>
        </w:rPr>
        <w:t xml:space="preserve"> will indicate</w:t>
      </w:r>
      <w:r w:rsidR="00652DCA" w:rsidRPr="000261FB">
        <w:rPr>
          <w:rFonts w:ascii="Arial" w:hAnsi="Arial" w:cs="Arial"/>
          <w:sz w:val="24"/>
          <w:szCs w:val="24"/>
          <w:lang w:val="en-US"/>
        </w:rPr>
        <w:t xml:space="preserve"> the order in which content is read by the screen reader.  </w:t>
      </w:r>
      <w:r w:rsidRPr="000261FB">
        <w:rPr>
          <w:rFonts w:ascii="Arial" w:hAnsi="Arial" w:cs="Arial"/>
          <w:sz w:val="24"/>
          <w:szCs w:val="24"/>
          <w:lang w:val="en-US"/>
        </w:rPr>
        <w:t>The order can be changed by dragging and dropping content and should reflect</w:t>
      </w:r>
      <w:r w:rsidR="00A92EE9">
        <w:rPr>
          <w:rFonts w:ascii="Arial" w:hAnsi="Arial" w:cs="Arial"/>
          <w:sz w:val="24"/>
          <w:szCs w:val="24"/>
          <w:lang w:val="en-US"/>
        </w:rPr>
        <w:t xml:space="preserve"> the</w:t>
      </w:r>
      <w:r w:rsidRPr="000261FB">
        <w:rPr>
          <w:rFonts w:ascii="Arial" w:hAnsi="Arial" w:cs="Arial"/>
          <w:sz w:val="24"/>
          <w:szCs w:val="24"/>
          <w:lang w:val="en-US"/>
        </w:rPr>
        <w:t xml:space="preserve"> reading order of the form. </w:t>
      </w:r>
    </w:p>
    <w:p w14:paraId="5BB1C263" w14:textId="0BFBE7F0" w:rsidR="00002E9F" w:rsidRDefault="00002E9F" w:rsidP="000261FB">
      <w:pPr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59FDA59F" wp14:editId="30D586B1">
            <wp:extent cx="2336800" cy="2496820"/>
            <wp:effectExtent l="0" t="0" r="6350" b="0"/>
            <wp:docPr id="3" name="Picture 3" descr="Fields menu indicating reading order in a PDF form. A read two-directional arrow on the  left side of screen shot indicates that the order of field names can be changed. " title="Adobe Acrobat Pro - Screen 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46249" cy="250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B9451" w14:textId="37B7D825" w:rsidR="00CD7032" w:rsidRDefault="00CD7032" w:rsidP="00372595">
      <w:pPr>
        <w:spacing w:after="0"/>
      </w:pPr>
      <w:r>
        <w:rPr>
          <w:rFonts w:ascii="Arial" w:hAnsi="Arial" w:cs="Arial"/>
          <w:sz w:val="24"/>
          <w:szCs w:val="24"/>
          <w:lang w:val="en-US"/>
        </w:rPr>
        <w:br w:type="column"/>
      </w:r>
      <w:r w:rsidR="00AA42CB" w:rsidRPr="00CD7032">
        <w:rPr>
          <w:rStyle w:val="Heading2Char"/>
          <w:color w:val="auto"/>
          <w:sz w:val="28"/>
          <w:szCs w:val="28"/>
        </w:rPr>
        <w:t>Tab Order</w:t>
      </w:r>
      <w:r w:rsidR="00AA42CB" w:rsidRPr="00CD7032">
        <w:t xml:space="preserve"> </w:t>
      </w:r>
    </w:p>
    <w:p w14:paraId="0CB46943" w14:textId="22D11008" w:rsidR="00E15271" w:rsidRDefault="00CD7032" w:rsidP="00CD7032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</w:pPr>
      <w:r w:rsidRPr="00CD703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Tab order will b</w:t>
      </w:r>
      <w:r w:rsidR="00FB250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e especially important for those individuals who are</w:t>
      </w:r>
      <w:r w:rsidRPr="00CD703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using</w:t>
      </w:r>
      <w:r w:rsidR="00DB129B">
        <w:rPr>
          <w:rFonts w:eastAsiaTheme="minorEastAsia" w:hAnsi="Calibri"/>
          <w:color w:val="000000" w:themeColor="text1"/>
          <w:kern w:val="24"/>
          <w:sz w:val="56"/>
          <w:szCs w:val="56"/>
          <w:lang w:val="en-US"/>
        </w:rPr>
        <w:t xml:space="preserve"> </w:t>
      </w:r>
      <w:r w:rsidRPr="004F081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keyboard</w:t>
      </w:r>
      <w:r w:rsidRPr="00CD7032">
        <w:rPr>
          <w:rFonts w:eastAsiaTheme="minorEastAsia" w:hAnsi="Calibri"/>
          <w:color w:val="000000" w:themeColor="text1"/>
          <w:kern w:val="24"/>
          <w:sz w:val="24"/>
          <w:szCs w:val="24"/>
          <w:lang w:val="en-US"/>
        </w:rPr>
        <w:t xml:space="preserve"> </w:t>
      </w:r>
      <w:r w:rsidRPr="00CD703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navigation either with or without a screen reader.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To </w:t>
      </w:r>
      <w:r w:rsidR="00A92EE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set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tab order: </w:t>
      </w:r>
    </w:p>
    <w:p w14:paraId="0C724F7E" w14:textId="79C83116" w:rsidR="00F13A94" w:rsidRPr="00CD7032" w:rsidRDefault="00787030" w:rsidP="00CD7032">
      <w:pPr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Proceed to the 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 xml:space="preserve">Thumbnail </w:t>
      </w:r>
      <w:r>
        <w:rPr>
          <w:rFonts w:ascii="Arial" w:hAnsi="Arial" w:cs="Arial"/>
          <w:sz w:val="24"/>
          <w:szCs w:val="24"/>
        </w:rPr>
        <w:t>Panel</w:t>
      </w:r>
      <w:r w:rsidR="00B266A3" w:rsidRPr="00CD7032">
        <w:rPr>
          <w:rFonts w:ascii="Arial" w:hAnsi="Arial" w:cs="Arial"/>
          <w:sz w:val="24"/>
          <w:szCs w:val="24"/>
        </w:rPr>
        <w:t xml:space="preserve"> and ensure the page is highlighted. </w:t>
      </w:r>
    </w:p>
    <w:p w14:paraId="18604DF2" w14:textId="16EE8F17" w:rsidR="00F13A94" w:rsidRPr="00CD7032" w:rsidRDefault="00B266A3" w:rsidP="00CD7032">
      <w:pPr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CD7032">
        <w:rPr>
          <w:rFonts w:ascii="Arial" w:hAnsi="Arial" w:cs="Arial"/>
          <w:sz w:val="24"/>
          <w:szCs w:val="24"/>
        </w:rPr>
        <w:t>Right</w:t>
      </w:r>
      <w:r w:rsidR="002F6822">
        <w:rPr>
          <w:rFonts w:ascii="Arial" w:hAnsi="Arial" w:cs="Arial"/>
          <w:sz w:val="24"/>
          <w:szCs w:val="24"/>
        </w:rPr>
        <w:t xml:space="preserve"> mouse click</w:t>
      </w:r>
      <w:r w:rsidRPr="00CD7032">
        <w:rPr>
          <w:rFonts w:ascii="Arial" w:hAnsi="Arial" w:cs="Arial"/>
          <w:sz w:val="24"/>
          <w:szCs w:val="24"/>
        </w:rPr>
        <w:t xml:space="preserve"> on </w:t>
      </w:r>
      <w:r w:rsidR="002F6822">
        <w:rPr>
          <w:rFonts w:ascii="Arial" w:hAnsi="Arial" w:cs="Arial"/>
          <w:sz w:val="24"/>
          <w:szCs w:val="24"/>
        </w:rPr>
        <w:t xml:space="preserve">the </w:t>
      </w:r>
      <w:r w:rsidR="002F6822" w:rsidRPr="00787030">
        <w:rPr>
          <w:rFonts w:ascii="Arial" w:hAnsi="Arial" w:cs="Arial"/>
          <w:color w:val="2F5496" w:themeColor="accent5" w:themeShade="BF"/>
          <w:sz w:val="24"/>
          <w:szCs w:val="24"/>
        </w:rPr>
        <w:t>Options</w:t>
      </w:r>
      <w:r w:rsidR="00796AF5">
        <w:rPr>
          <w:rFonts w:ascii="Arial" w:hAnsi="Arial" w:cs="Arial"/>
          <w:sz w:val="24"/>
          <w:szCs w:val="24"/>
        </w:rPr>
        <w:t xml:space="preserve"> button</w:t>
      </w:r>
      <w:r w:rsidR="00787030">
        <w:rPr>
          <w:rFonts w:ascii="Arial" w:hAnsi="Arial" w:cs="Arial"/>
          <w:sz w:val="24"/>
          <w:szCs w:val="24"/>
        </w:rPr>
        <w:t xml:space="preserve"> and select 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 xml:space="preserve">Page </w:t>
      </w:r>
      <w:r w:rsidR="00787030" w:rsidRPr="00787030">
        <w:rPr>
          <w:rFonts w:ascii="Arial" w:hAnsi="Arial" w:cs="Arial"/>
          <w:color w:val="2F5496" w:themeColor="accent5" w:themeShade="BF"/>
          <w:sz w:val="24"/>
          <w:szCs w:val="24"/>
        </w:rPr>
        <w:t>Properties</w:t>
      </w:r>
      <w:r w:rsidR="00787030">
        <w:rPr>
          <w:rFonts w:ascii="Arial" w:hAnsi="Arial" w:cs="Arial"/>
          <w:sz w:val="24"/>
          <w:szCs w:val="24"/>
        </w:rPr>
        <w:t>.</w:t>
      </w:r>
    </w:p>
    <w:p w14:paraId="419B0718" w14:textId="7CA7CDB5" w:rsidR="00F13A94" w:rsidRPr="00CD7032" w:rsidRDefault="00B266A3" w:rsidP="00CD7032">
      <w:pPr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CD7032">
        <w:rPr>
          <w:rFonts w:ascii="Arial" w:hAnsi="Arial" w:cs="Arial"/>
          <w:sz w:val="24"/>
          <w:szCs w:val="24"/>
        </w:rPr>
        <w:t xml:space="preserve">From the dialog box </w:t>
      </w:r>
      <w:r w:rsidR="002F6822">
        <w:rPr>
          <w:rFonts w:ascii="Arial" w:hAnsi="Arial" w:cs="Arial"/>
          <w:sz w:val="24"/>
          <w:szCs w:val="24"/>
        </w:rPr>
        <w:t xml:space="preserve">that appears </w:t>
      </w:r>
      <w:r w:rsidR="00787030">
        <w:rPr>
          <w:rFonts w:ascii="Arial" w:hAnsi="Arial" w:cs="Arial"/>
          <w:sz w:val="24"/>
          <w:szCs w:val="24"/>
        </w:rPr>
        <w:t xml:space="preserve">ensure the </w:t>
      </w:r>
      <w:r w:rsidRPr="00787030">
        <w:rPr>
          <w:rFonts w:ascii="Arial" w:hAnsi="Arial" w:cs="Arial"/>
          <w:color w:val="2F5496" w:themeColor="accent5" w:themeShade="BF"/>
          <w:sz w:val="24"/>
          <w:szCs w:val="24"/>
        </w:rPr>
        <w:t>Tab</w:t>
      </w:r>
      <w:r w:rsidR="00787030" w:rsidRPr="00787030">
        <w:rPr>
          <w:rFonts w:ascii="Arial" w:hAnsi="Arial" w:cs="Arial"/>
          <w:color w:val="2F5496" w:themeColor="accent5" w:themeShade="BF"/>
          <w:sz w:val="24"/>
          <w:szCs w:val="24"/>
        </w:rPr>
        <w:t xml:space="preserve"> Order &gt; Use Document Structure</w:t>
      </w:r>
      <w:r w:rsidRPr="00CD7032">
        <w:rPr>
          <w:rFonts w:ascii="Arial" w:hAnsi="Arial" w:cs="Arial"/>
          <w:sz w:val="24"/>
          <w:szCs w:val="24"/>
        </w:rPr>
        <w:t xml:space="preserve"> </w:t>
      </w:r>
      <w:r w:rsidR="00787030">
        <w:rPr>
          <w:rFonts w:ascii="Arial" w:hAnsi="Arial" w:cs="Arial"/>
          <w:sz w:val="24"/>
          <w:szCs w:val="24"/>
        </w:rPr>
        <w:t>options are</w:t>
      </w:r>
      <w:r w:rsidRPr="00CD7032">
        <w:rPr>
          <w:rFonts w:ascii="Arial" w:hAnsi="Arial" w:cs="Arial"/>
          <w:sz w:val="24"/>
          <w:szCs w:val="24"/>
        </w:rPr>
        <w:t xml:space="preserve"> selected. </w:t>
      </w:r>
    </w:p>
    <w:p w14:paraId="0869E27A" w14:textId="08975F07" w:rsidR="00CD7032" w:rsidRPr="002F6822" w:rsidRDefault="00B266A3" w:rsidP="00CD7032">
      <w:pPr>
        <w:rPr>
          <w:rFonts w:ascii="Arial" w:hAnsi="Arial" w:cs="Arial"/>
          <w:sz w:val="24"/>
          <w:szCs w:val="24"/>
          <w:lang w:val="en-US"/>
        </w:rPr>
      </w:pPr>
      <w:r w:rsidRPr="00CD7032">
        <w:rPr>
          <w:rFonts w:ascii="Arial" w:hAnsi="Arial" w:cs="Arial"/>
          <w:sz w:val="24"/>
          <w:szCs w:val="24"/>
        </w:rPr>
        <w:t xml:space="preserve">If </w:t>
      </w:r>
      <w:r w:rsidR="00E44478">
        <w:rPr>
          <w:rFonts w:ascii="Arial" w:hAnsi="Arial" w:cs="Arial"/>
          <w:sz w:val="24"/>
          <w:szCs w:val="24"/>
        </w:rPr>
        <w:t>the</w:t>
      </w:r>
      <w:r w:rsidRPr="00CD7032">
        <w:rPr>
          <w:rFonts w:ascii="Arial" w:hAnsi="Arial" w:cs="Arial"/>
          <w:sz w:val="24"/>
          <w:szCs w:val="24"/>
        </w:rPr>
        <w:t xml:space="preserve"> document is</w:t>
      </w:r>
      <w:r w:rsidR="00DB129B">
        <w:rPr>
          <w:rFonts w:ascii="Arial" w:hAnsi="Arial" w:cs="Arial"/>
          <w:sz w:val="24"/>
          <w:szCs w:val="24"/>
        </w:rPr>
        <w:t xml:space="preserve"> properly tagged </w:t>
      </w:r>
      <w:r w:rsidRPr="00CD7032">
        <w:rPr>
          <w:rFonts w:ascii="Arial" w:hAnsi="Arial" w:cs="Arial"/>
          <w:sz w:val="24"/>
          <w:szCs w:val="24"/>
        </w:rPr>
        <w:t>this step will ensure that</w:t>
      </w:r>
      <w:r w:rsidR="004F0810">
        <w:rPr>
          <w:rFonts w:ascii="Arial" w:hAnsi="Arial" w:cs="Arial"/>
          <w:sz w:val="24"/>
          <w:szCs w:val="24"/>
        </w:rPr>
        <w:t xml:space="preserve"> the</w:t>
      </w:r>
      <w:r w:rsidRPr="00CD7032">
        <w:rPr>
          <w:rFonts w:ascii="Arial" w:hAnsi="Arial" w:cs="Arial"/>
          <w:sz w:val="24"/>
          <w:szCs w:val="24"/>
        </w:rPr>
        <w:t xml:space="preserve"> tab order is correct. </w:t>
      </w:r>
    </w:p>
    <w:p w14:paraId="3D2A06CF" w14:textId="789EE0CC" w:rsidR="00E15271" w:rsidRPr="00E15271" w:rsidRDefault="00E15271" w:rsidP="00E15271">
      <w:pPr>
        <w:pStyle w:val="Heading2"/>
        <w:rPr>
          <w:color w:val="auto"/>
        </w:rPr>
      </w:pPr>
      <w:r w:rsidRPr="00E15271">
        <w:rPr>
          <w:color w:val="auto"/>
        </w:rPr>
        <w:t xml:space="preserve">Accessibility Checker </w:t>
      </w:r>
    </w:p>
    <w:p w14:paraId="6254A8F2" w14:textId="049109DB" w:rsidR="00877B13" w:rsidRPr="00A9061C" w:rsidRDefault="00C437E7" w:rsidP="00877B13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This is within the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Accessibility</w:t>
      </w:r>
      <w:r w:rsidRPr="00A9061C">
        <w:rPr>
          <w:rFonts w:ascii="Arial" w:hAnsi="Arial" w:cs="Arial"/>
          <w:sz w:val="24"/>
          <w:szCs w:val="24"/>
        </w:rPr>
        <w:t xml:space="preserve"> Tool. </w:t>
      </w:r>
      <w:r w:rsidR="00B454C2" w:rsidRPr="00A9061C">
        <w:rPr>
          <w:rFonts w:ascii="Arial" w:hAnsi="Arial" w:cs="Arial"/>
          <w:sz w:val="24"/>
          <w:szCs w:val="24"/>
        </w:rPr>
        <w:t xml:space="preserve">Use </w:t>
      </w:r>
      <w:r w:rsidR="002C0DA1" w:rsidRPr="00A9061C">
        <w:rPr>
          <w:rFonts w:ascii="Arial" w:hAnsi="Arial" w:cs="Arial"/>
          <w:sz w:val="24"/>
          <w:szCs w:val="24"/>
        </w:rPr>
        <w:t xml:space="preserve">the </w:t>
      </w:r>
      <w:r w:rsidR="00B454C2" w:rsidRPr="00A9061C">
        <w:rPr>
          <w:rFonts w:ascii="Arial" w:hAnsi="Arial" w:cs="Arial"/>
          <w:color w:val="2F5496" w:themeColor="accent5" w:themeShade="BF"/>
          <w:sz w:val="24"/>
          <w:szCs w:val="24"/>
        </w:rPr>
        <w:t>Full Check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A9061C">
        <w:rPr>
          <w:rFonts w:ascii="Arial" w:hAnsi="Arial" w:cs="Arial"/>
          <w:sz w:val="24"/>
          <w:szCs w:val="24"/>
        </w:rPr>
        <w:t xml:space="preserve">option. The Accessibility </w:t>
      </w:r>
      <w:r w:rsidR="00B454C2" w:rsidRPr="00A9061C">
        <w:rPr>
          <w:rFonts w:ascii="Arial" w:hAnsi="Arial" w:cs="Arial"/>
          <w:sz w:val="24"/>
          <w:szCs w:val="24"/>
        </w:rPr>
        <w:t xml:space="preserve">Checker </w:t>
      </w:r>
      <w:r w:rsidR="00780E97" w:rsidRPr="00A9061C">
        <w:rPr>
          <w:rFonts w:ascii="Arial" w:hAnsi="Arial" w:cs="Arial"/>
          <w:sz w:val="24"/>
          <w:szCs w:val="24"/>
        </w:rPr>
        <w:t>indicate</w:t>
      </w:r>
      <w:r w:rsidR="00C92F59" w:rsidRPr="00A9061C">
        <w:rPr>
          <w:rFonts w:ascii="Arial" w:hAnsi="Arial" w:cs="Arial"/>
          <w:sz w:val="24"/>
          <w:szCs w:val="24"/>
        </w:rPr>
        <w:t>s</w:t>
      </w:r>
      <w:r w:rsidR="00780E97" w:rsidRPr="00A9061C">
        <w:rPr>
          <w:rFonts w:ascii="Arial" w:hAnsi="Arial" w:cs="Arial"/>
          <w:sz w:val="24"/>
          <w:szCs w:val="24"/>
        </w:rPr>
        <w:t xml:space="preserve"> </w:t>
      </w:r>
      <w:r w:rsidR="003A6756" w:rsidRPr="00A9061C">
        <w:rPr>
          <w:rFonts w:ascii="Arial" w:hAnsi="Arial" w:cs="Arial"/>
          <w:sz w:val="24"/>
          <w:szCs w:val="24"/>
        </w:rPr>
        <w:t>accessibility warning</w:t>
      </w:r>
      <w:r w:rsidR="00C92F59" w:rsidRPr="00A9061C">
        <w:rPr>
          <w:rFonts w:ascii="Arial" w:hAnsi="Arial" w:cs="Arial"/>
          <w:sz w:val="24"/>
          <w:szCs w:val="24"/>
        </w:rPr>
        <w:t>s</w:t>
      </w:r>
      <w:r w:rsidR="003A6756" w:rsidRPr="00A9061C">
        <w:rPr>
          <w:rFonts w:ascii="Arial" w:hAnsi="Arial" w:cs="Arial"/>
          <w:sz w:val="24"/>
          <w:szCs w:val="24"/>
        </w:rPr>
        <w:t xml:space="preserve"> and errors, </w:t>
      </w:r>
      <w:r w:rsidR="00780E97" w:rsidRPr="00A9061C">
        <w:rPr>
          <w:rFonts w:ascii="Arial" w:hAnsi="Arial" w:cs="Arial"/>
          <w:sz w:val="24"/>
          <w:szCs w:val="24"/>
        </w:rPr>
        <w:t xml:space="preserve">as well as </w:t>
      </w:r>
      <w:r w:rsidR="00B454C2" w:rsidRPr="00A9061C">
        <w:rPr>
          <w:rFonts w:ascii="Arial" w:hAnsi="Arial" w:cs="Arial"/>
          <w:sz w:val="24"/>
          <w:szCs w:val="24"/>
        </w:rPr>
        <w:t xml:space="preserve">where a human </w:t>
      </w:r>
      <w:r w:rsidR="00E44478">
        <w:rPr>
          <w:rFonts w:ascii="Arial" w:hAnsi="Arial" w:cs="Arial"/>
          <w:sz w:val="24"/>
          <w:szCs w:val="24"/>
        </w:rPr>
        <w:t>evaluation</w:t>
      </w:r>
      <w:r w:rsidR="00B454C2" w:rsidRPr="00A9061C">
        <w:rPr>
          <w:rFonts w:ascii="Arial" w:hAnsi="Arial" w:cs="Arial"/>
          <w:sz w:val="24"/>
          <w:szCs w:val="24"/>
        </w:rPr>
        <w:t xml:space="preserve"> is</w:t>
      </w:r>
      <w:r w:rsidR="00E44478">
        <w:rPr>
          <w:rFonts w:ascii="Arial" w:hAnsi="Arial" w:cs="Arial"/>
          <w:sz w:val="24"/>
          <w:szCs w:val="24"/>
        </w:rPr>
        <w:t xml:space="preserve"> needed such as in checking for meaningful alternative text. </w:t>
      </w:r>
    </w:p>
    <w:p w14:paraId="2DB97C38" w14:textId="0F2DD65F" w:rsidR="00440B61" w:rsidRPr="00B266A3" w:rsidRDefault="00F71FA3" w:rsidP="00B26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DDEC16B">
          <v:rect id="_x0000_i1026" style="width:0;height:1.5pt" o:hralign="center" o:hrstd="t" o:hr="t" fillcolor="#a0a0a0" stroked="f"/>
        </w:pict>
      </w:r>
      <w:bookmarkEnd w:id="0"/>
      <w:bookmarkEnd w:id="1"/>
      <w:bookmarkEnd w:id="2"/>
    </w:p>
    <w:sectPr w:rsidR="00440B61" w:rsidRPr="00B266A3" w:rsidSect="005D510D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52420" w14:textId="77777777" w:rsidR="00F71FA3" w:rsidRDefault="00F71FA3" w:rsidP="00DF2BED">
      <w:pPr>
        <w:spacing w:after="0" w:line="240" w:lineRule="auto"/>
      </w:pPr>
      <w:r>
        <w:separator/>
      </w:r>
    </w:p>
  </w:endnote>
  <w:endnote w:type="continuationSeparator" w:id="0">
    <w:p w14:paraId="0F732886" w14:textId="77777777" w:rsidR="00F71FA3" w:rsidRDefault="00F71FA3" w:rsidP="00DF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B0027" w14:textId="77777777" w:rsidR="006254E9" w:rsidRDefault="00625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EB5BC" w14:textId="3C906A08" w:rsidR="00975690" w:rsidRPr="00DC71B7" w:rsidRDefault="00F71FA3" w:rsidP="00DC71B7">
    <w:pPr>
      <w:pStyle w:val="Footer"/>
      <w:rPr>
        <w:rFonts w:cstheme="minorHAnsi"/>
        <w:sz w:val="28"/>
        <w:szCs w:val="28"/>
      </w:rPr>
    </w:pPr>
    <w:sdt>
      <w:sdtPr>
        <w:id w:val="-1306692692"/>
        <w:docPartObj>
          <w:docPartGallery w:val="Page Numbers (Bottom of Page)"/>
          <w:docPartUnique/>
        </w:docPartObj>
      </w:sdtPr>
      <w:sdtEndPr>
        <w:rPr>
          <w:rFonts w:cstheme="minorHAnsi"/>
          <w:sz w:val="28"/>
          <w:szCs w:val="28"/>
        </w:rPr>
      </w:sdtEndPr>
      <w:sdtContent>
        <w:sdt>
          <w:sdtPr>
            <w:rPr>
              <w:rFonts w:cstheme="minorHAnsi"/>
              <w:sz w:val="28"/>
              <w:szCs w:val="28"/>
            </w:rPr>
            <w:id w:val="-446228186"/>
            <w:docPartObj>
              <w:docPartGallery w:val="Page Numbers (Top of Page)"/>
              <w:docPartUnique/>
            </w:docPartObj>
          </w:sdtPr>
          <w:sdtEndPr/>
          <w:sdtContent>
            <w:r w:rsidR="0064434F" w:rsidRPr="00DC71B7">
              <w:rPr>
                <w:rFonts w:cstheme="minorHAnsi"/>
                <w:sz w:val="28"/>
                <w:szCs w:val="28"/>
              </w:rPr>
              <w:t>P</w:t>
            </w:r>
            <w:r w:rsidR="00F27E9A" w:rsidRPr="00DC71B7">
              <w:rPr>
                <w:rFonts w:cstheme="minorHAnsi"/>
                <w:sz w:val="28"/>
                <w:szCs w:val="28"/>
              </w:rPr>
              <w:t xml:space="preserve">age </w:t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fldChar w:fldCharType="begin"/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instrText xml:space="preserve"> PAGE </w:instrText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fldChar w:fldCharType="separate"/>
            </w:r>
            <w:r w:rsidR="006254E9">
              <w:rPr>
                <w:rFonts w:cstheme="minorHAnsi"/>
                <w:b/>
                <w:bCs/>
                <w:noProof/>
                <w:sz w:val="28"/>
                <w:szCs w:val="28"/>
              </w:rPr>
              <w:t>1</w:t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fldChar w:fldCharType="end"/>
            </w:r>
            <w:r w:rsidR="00F27E9A" w:rsidRPr="00DC71B7">
              <w:rPr>
                <w:rFonts w:cstheme="minorHAnsi"/>
                <w:sz w:val="28"/>
                <w:szCs w:val="28"/>
              </w:rPr>
              <w:t xml:space="preserve"> of </w:t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fldChar w:fldCharType="begin"/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instrText xml:space="preserve"> NUMPAGES  </w:instrText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fldChar w:fldCharType="separate"/>
            </w:r>
            <w:r w:rsidR="006254E9">
              <w:rPr>
                <w:rFonts w:cstheme="minorHAnsi"/>
                <w:b/>
                <w:bCs/>
                <w:noProof/>
                <w:sz w:val="28"/>
                <w:szCs w:val="28"/>
              </w:rPr>
              <w:t>2</w:t>
            </w:r>
            <w:r w:rsidR="00F27E9A" w:rsidRPr="00DC71B7">
              <w:rPr>
                <w:rFonts w:cstheme="minorHAnsi"/>
                <w:b/>
                <w:bCs/>
                <w:sz w:val="28"/>
                <w:szCs w:val="28"/>
              </w:rPr>
              <w:fldChar w:fldCharType="end"/>
            </w:r>
          </w:sdtContent>
        </w:sdt>
      </w:sdtContent>
    </w:sdt>
  </w:p>
  <w:p w14:paraId="120A10D1" w14:textId="4DF02927" w:rsidR="00F27E9A" w:rsidRPr="00DC71B7" w:rsidRDefault="00F71FA3" w:rsidP="00975690">
    <w:pPr>
      <w:pStyle w:val="Footer"/>
      <w:rPr>
        <w:rFonts w:cstheme="minorHAnsi"/>
        <w:sz w:val="28"/>
        <w:szCs w:val="28"/>
      </w:rPr>
    </w:pPr>
    <w:hyperlink r:id="rId1" w:history="1">
      <w:r w:rsidR="005D431C" w:rsidRPr="00DC71B7">
        <w:rPr>
          <w:rStyle w:val="Hyperlink"/>
          <w:rFonts w:cstheme="minorHAnsi"/>
          <w:sz w:val="28"/>
          <w:szCs w:val="28"/>
        </w:rPr>
        <w:t>Trent University Centre for Human Rights, Equity and Accessibility</w:t>
      </w:r>
    </w:hyperlink>
  </w:p>
  <w:p w14:paraId="4745F853" w14:textId="0511ACEB" w:rsidR="005D431C" w:rsidRPr="00DC71B7" w:rsidRDefault="006254E9" w:rsidP="00975690">
    <w:pPr>
      <w:pStyle w:val="Footer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>February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95EA" w14:textId="77777777" w:rsidR="006254E9" w:rsidRDefault="006254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EAC3" w14:textId="1C6B39D6" w:rsidR="0076459B" w:rsidRPr="00617C74" w:rsidRDefault="00F71FA3" w:rsidP="0064434F">
    <w:pPr>
      <w:pStyle w:val="Footer"/>
      <w:rPr>
        <w:rFonts w:ascii="Arial" w:hAnsi="Arial" w:cs="Arial"/>
        <w:sz w:val="24"/>
        <w:szCs w:val="24"/>
      </w:rPr>
    </w:pPr>
    <w:sdt>
      <w:sdtPr>
        <w:id w:val="-149818524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sdt>
          <w:sdtPr>
            <w:rPr>
              <w:rFonts w:ascii="Arial" w:hAnsi="Arial" w:cs="Arial"/>
              <w:sz w:val="24"/>
              <w:szCs w:val="24"/>
            </w:rPr>
            <w:id w:val="-239176940"/>
            <w:docPartObj>
              <w:docPartGallery w:val="Page Numbers (Top of Page)"/>
              <w:docPartUnique/>
            </w:docPartObj>
          </w:sdtPr>
          <w:sdtEndPr/>
          <w:sdtContent>
            <w:r w:rsidR="0076459B" w:rsidRPr="00617C7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C71B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76459B" w:rsidRPr="00617C7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DC71B7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 w:rsidR="0076459B" w:rsidRPr="00617C7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5AE58D" w14:textId="77777777" w:rsidR="0076459B" w:rsidRPr="00617C74" w:rsidRDefault="0076459B" w:rsidP="00975690">
    <w:pPr>
      <w:pStyle w:val="Footer"/>
      <w:rPr>
        <w:rFonts w:ascii="Arial" w:hAnsi="Arial" w:cs="Arial"/>
        <w:sz w:val="24"/>
        <w:szCs w:val="24"/>
      </w:rPr>
    </w:pPr>
    <w:r w:rsidRPr="00617C74">
      <w:rPr>
        <w:rFonts w:ascii="Arial" w:hAnsi="Arial" w:cs="Arial"/>
        <w:sz w:val="24"/>
        <w:szCs w:val="24"/>
      </w:rPr>
      <w:t xml:space="preserve">For alternative accessible formats contact </w:t>
    </w:r>
    <w:hyperlink r:id="rId1" w:history="1">
      <w:r w:rsidRPr="00617C74">
        <w:rPr>
          <w:rStyle w:val="Hyperlink"/>
          <w:rFonts w:ascii="Arial" w:hAnsi="Arial" w:cs="Arial"/>
          <w:sz w:val="24"/>
          <w:szCs w:val="24"/>
        </w:rPr>
        <w:t>access@trentu.ca</w:t>
      </w:r>
    </w:hyperlink>
    <w:r w:rsidRPr="00617C74">
      <w:rPr>
        <w:rFonts w:ascii="Arial" w:hAnsi="Arial" w:cs="Arial"/>
        <w:sz w:val="24"/>
        <w:szCs w:val="24"/>
      </w:rPr>
      <w:t xml:space="preserve"> or (705) 748-1011 extension 6602.</w:t>
    </w:r>
  </w:p>
  <w:p w14:paraId="34251A3B" w14:textId="77777777" w:rsidR="0076459B" w:rsidRPr="00617C74" w:rsidRDefault="00F71FA3" w:rsidP="00975690">
    <w:pPr>
      <w:pStyle w:val="Footer"/>
      <w:rPr>
        <w:rFonts w:ascii="Arial" w:hAnsi="Arial" w:cs="Arial"/>
        <w:sz w:val="24"/>
        <w:szCs w:val="24"/>
      </w:rPr>
    </w:pPr>
    <w:hyperlink r:id="rId2" w:history="1">
      <w:r w:rsidR="0076459B" w:rsidRPr="00617C74">
        <w:rPr>
          <w:rStyle w:val="Hyperlink"/>
          <w:rFonts w:ascii="Arial" w:hAnsi="Arial" w:cs="Arial"/>
          <w:sz w:val="24"/>
          <w:szCs w:val="24"/>
        </w:rPr>
        <w:t>Trent’s Centre for Human Rights, Equity and Accessibility</w:t>
      </w:r>
    </w:hyperlink>
    <w:r w:rsidR="0076459B" w:rsidRPr="00617C74">
      <w:rPr>
        <w:rFonts w:ascii="Arial" w:hAnsi="Arial" w:cs="Arial"/>
        <w:sz w:val="24"/>
        <w:szCs w:val="24"/>
      </w:rPr>
      <w:t xml:space="preserve"> (URL: http://www.trentu.ca/chrea)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BC812" w14:textId="5CF7A3D5" w:rsidR="00267ABB" w:rsidRPr="00DC71B7" w:rsidRDefault="00F71FA3" w:rsidP="00DC71B7">
    <w:pPr>
      <w:pStyle w:val="Footer"/>
      <w:rPr>
        <w:sz w:val="28"/>
        <w:szCs w:val="28"/>
      </w:rPr>
    </w:pPr>
    <w:sdt>
      <w:sdtPr>
        <w:id w:val="-953245290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sdt>
          <w:sdtPr>
            <w:rPr>
              <w:sz w:val="28"/>
              <w:szCs w:val="28"/>
            </w:rPr>
            <w:id w:val="1404097367"/>
            <w:docPartObj>
              <w:docPartGallery w:val="Page Numbers (Top of Page)"/>
              <w:docPartUnique/>
            </w:docPartObj>
          </w:sdtPr>
          <w:sdtEndPr/>
          <w:sdtContent>
            <w:r w:rsidR="00267ABB" w:rsidRPr="00DC71B7">
              <w:rPr>
                <w:sz w:val="28"/>
                <w:szCs w:val="28"/>
              </w:rPr>
              <w:t xml:space="preserve">Page </w:t>
            </w:r>
            <w:r w:rsidR="00267ABB" w:rsidRPr="00DC71B7">
              <w:rPr>
                <w:b/>
                <w:bCs/>
                <w:sz w:val="28"/>
                <w:szCs w:val="28"/>
              </w:rPr>
              <w:fldChar w:fldCharType="begin"/>
            </w:r>
            <w:r w:rsidR="00267ABB" w:rsidRPr="00DC71B7">
              <w:rPr>
                <w:b/>
                <w:bCs/>
                <w:sz w:val="28"/>
                <w:szCs w:val="28"/>
              </w:rPr>
              <w:instrText xml:space="preserve"> PAGE </w:instrText>
            </w:r>
            <w:r w:rsidR="00267ABB" w:rsidRPr="00DC71B7">
              <w:rPr>
                <w:b/>
                <w:bCs/>
                <w:sz w:val="28"/>
                <w:szCs w:val="28"/>
              </w:rPr>
              <w:fldChar w:fldCharType="separate"/>
            </w:r>
            <w:r w:rsidR="006254E9">
              <w:rPr>
                <w:b/>
                <w:bCs/>
                <w:noProof/>
                <w:sz w:val="28"/>
                <w:szCs w:val="28"/>
              </w:rPr>
              <w:t>2</w:t>
            </w:r>
            <w:r w:rsidR="00267ABB" w:rsidRPr="00DC71B7">
              <w:rPr>
                <w:b/>
                <w:bCs/>
                <w:sz w:val="28"/>
                <w:szCs w:val="28"/>
              </w:rPr>
              <w:fldChar w:fldCharType="end"/>
            </w:r>
            <w:r w:rsidR="00267ABB" w:rsidRPr="00DC71B7">
              <w:rPr>
                <w:sz w:val="28"/>
                <w:szCs w:val="28"/>
              </w:rPr>
              <w:t xml:space="preserve"> of </w:t>
            </w:r>
            <w:r w:rsidR="00267ABB" w:rsidRPr="00DC71B7">
              <w:rPr>
                <w:b/>
                <w:bCs/>
                <w:sz w:val="28"/>
                <w:szCs w:val="28"/>
              </w:rPr>
              <w:fldChar w:fldCharType="begin"/>
            </w:r>
            <w:r w:rsidR="00267ABB" w:rsidRPr="00DC71B7">
              <w:rPr>
                <w:b/>
                <w:bCs/>
                <w:sz w:val="28"/>
                <w:szCs w:val="28"/>
              </w:rPr>
              <w:instrText xml:space="preserve"> NUMPAGES  </w:instrText>
            </w:r>
            <w:r w:rsidR="00267ABB" w:rsidRPr="00DC71B7">
              <w:rPr>
                <w:b/>
                <w:bCs/>
                <w:sz w:val="28"/>
                <w:szCs w:val="28"/>
              </w:rPr>
              <w:fldChar w:fldCharType="separate"/>
            </w:r>
            <w:r w:rsidR="006254E9">
              <w:rPr>
                <w:b/>
                <w:bCs/>
                <w:noProof/>
                <w:sz w:val="28"/>
                <w:szCs w:val="28"/>
              </w:rPr>
              <w:t>2</w:t>
            </w:r>
            <w:r w:rsidR="00267ABB" w:rsidRPr="00DC71B7">
              <w:rPr>
                <w:b/>
                <w:bCs/>
                <w:sz w:val="28"/>
                <w:szCs w:val="28"/>
              </w:rPr>
              <w:fldChar w:fldCharType="end"/>
            </w:r>
          </w:sdtContent>
        </w:sdt>
      </w:sdtContent>
    </w:sdt>
  </w:p>
  <w:p w14:paraId="01C3600A" w14:textId="77777777" w:rsidR="005D431C" w:rsidRPr="00DC71B7" w:rsidRDefault="00F71FA3" w:rsidP="005D431C">
    <w:pPr>
      <w:pStyle w:val="Footer"/>
      <w:rPr>
        <w:rFonts w:ascii="Arial" w:hAnsi="Arial" w:cs="Arial"/>
        <w:sz w:val="28"/>
        <w:szCs w:val="28"/>
      </w:rPr>
    </w:pPr>
    <w:hyperlink r:id="rId1" w:history="1">
      <w:r w:rsidR="005D431C" w:rsidRPr="00DC71B7">
        <w:rPr>
          <w:rStyle w:val="Hyperlink"/>
          <w:rFonts w:ascii="Arial" w:hAnsi="Arial" w:cs="Arial"/>
          <w:sz w:val="28"/>
          <w:szCs w:val="28"/>
        </w:rPr>
        <w:t>Trent University Centre for Human Rights, Equity and Accessibility</w:t>
      </w:r>
    </w:hyperlink>
  </w:p>
  <w:p w14:paraId="4C172F82" w14:textId="77777777" w:rsidR="00267ABB" w:rsidRDefault="00267ABB" w:rsidP="00975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64D7D" w14:textId="77777777" w:rsidR="00F71FA3" w:rsidRDefault="00F71FA3" w:rsidP="00DF2BED">
      <w:pPr>
        <w:spacing w:after="0" w:line="240" w:lineRule="auto"/>
      </w:pPr>
      <w:r>
        <w:separator/>
      </w:r>
    </w:p>
  </w:footnote>
  <w:footnote w:type="continuationSeparator" w:id="0">
    <w:p w14:paraId="68B37F7E" w14:textId="77777777" w:rsidR="00F71FA3" w:rsidRDefault="00F71FA3" w:rsidP="00DF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7D397" w14:textId="77777777" w:rsidR="006254E9" w:rsidRDefault="00625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86AA" w14:textId="77777777" w:rsidR="006254E9" w:rsidRDefault="00625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D5122" w14:textId="77777777" w:rsidR="006254E9" w:rsidRDefault="006254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0CE33" w14:textId="77777777" w:rsidR="00267ABB" w:rsidRDefault="00267ABB" w:rsidP="00C96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3F13"/>
    <w:multiLevelType w:val="hybridMultilevel"/>
    <w:tmpl w:val="164E1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F0184"/>
    <w:multiLevelType w:val="hybridMultilevel"/>
    <w:tmpl w:val="88908CBC"/>
    <w:lvl w:ilvl="0" w:tplc="8A6E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28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3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44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8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E6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28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23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4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FF5AC6"/>
    <w:multiLevelType w:val="hybridMultilevel"/>
    <w:tmpl w:val="E2C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01E6"/>
    <w:multiLevelType w:val="hybridMultilevel"/>
    <w:tmpl w:val="E118E9AE"/>
    <w:lvl w:ilvl="0" w:tplc="510229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26D0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F2AD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A87E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C8A3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14C5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3EB7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644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4E57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5701382"/>
    <w:multiLevelType w:val="hybridMultilevel"/>
    <w:tmpl w:val="44560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1068BB"/>
    <w:multiLevelType w:val="hybridMultilevel"/>
    <w:tmpl w:val="F2BCA1B4"/>
    <w:lvl w:ilvl="0" w:tplc="1B20DB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71F9D"/>
    <w:multiLevelType w:val="hybridMultilevel"/>
    <w:tmpl w:val="B232D6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27FB9"/>
    <w:multiLevelType w:val="multilevel"/>
    <w:tmpl w:val="36E2E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0E22FED"/>
    <w:multiLevelType w:val="hybridMultilevel"/>
    <w:tmpl w:val="A16E89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A5163"/>
    <w:multiLevelType w:val="hybridMultilevel"/>
    <w:tmpl w:val="DF9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20E04"/>
    <w:multiLevelType w:val="hybridMultilevel"/>
    <w:tmpl w:val="CEBE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70CEB"/>
    <w:multiLevelType w:val="hybridMultilevel"/>
    <w:tmpl w:val="29C6052A"/>
    <w:lvl w:ilvl="0" w:tplc="5CE4E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D38A2"/>
    <w:multiLevelType w:val="hybridMultilevel"/>
    <w:tmpl w:val="A01E136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021E"/>
    <w:multiLevelType w:val="hybridMultilevel"/>
    <w:tmpl w:val="BFFCC2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D84495"/>
    <w:multiLevelType w:val="hybridMultilevel"/>
    <w:tmpl w:val="55889D58"/>
    <w:lvl w:ilvl="0" w:tplc="1B20DB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817CE"/>
    <w:multiLevelType w:val="hybridMultilevel"/>
    <w:tmpl w:val="4F5A9114"/>
    <w:lvl w:ilvl="0" w:tplc="475870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E6D3A"/>
    <w:multiLevelType w:val="hybridMultilevel"/>
    <w:tmpl w:val="67408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749C0"/>
    <w:multiLevelType w:val="hybridMultilevel"/>
    <w:tmpl w:val="9FDE76D6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521712F"/>
    <w:multiLevelType w:val="hybridMultilevel"/>
    <w:tmpl w:val="B8D2F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77E94"/>
    <w:multiLevelType w:val="hybridMultilevel"/>
    <w:tmpl w:val="88FA8932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FA30D02"/>
    <w:multiLevelType w:val="hybridMultilevel"/>
    <w:tmpl w:val="76343D54"/>
    <w:lvl w:ilvl="0" w:tplc="1C9C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4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A2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C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01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C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E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C9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CAD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651005"/>
    <w:multiLevelType w:val="hybridMultilevel"/>
    <w:tmpl w:val="A896F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7A00"/>
    <w:multiLevelType w:val="hybridMultilevel"/>
    <w:tmpl w:val="D9205D12"/>
    <w:lvl w:ilvl="0" w:tplc="1C52D4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410C"/>
    <w:multiLevelType w:val="hybridMultilevel"/>
    <w:tmpl w:val="A4E8035A"/>
    <w:lvl w:ilvl="0" w:tplc="A93E4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2C3"/>
      </w:rPr>
    </w:lvl>
    <w:lvl w:ilvl="1" w:tplc="1B20DB2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66677"/>
    <w:multiLevelType w:val="hybridMultilevel"/>
    <w:tmpl w:val="725CCF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77AFC"/>
    <w:multiLevelType w:val="hybridMultilevel"/>
    <w:tmpl w:val="D60635EC"/>
    <w:lvl w:ilvl="0" w:tplc="22E87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4B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4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2C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E1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8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E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6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C7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0C28AE"/>
    <w:multiLevelType w:val="hybridMultilevel"/>
    <w:tmpl w:val="E9C6F7E8"/>
    <w:lvl w:ilvl="0" w:tplc="1C52D4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23"/>
  </w:num>
  <w:num w:numId="5">
    <w:abstractNumId w:val="5"/>
  </w:num>
  <w:num w:numId="6">
    <w:abstractNumId w:val="14"/>
  </w:num>
  <w:num w:numId="7">
    <w:abstractNumId w:val="11"/>
  </w:num>
  <w:num w:numId="8">
    <w:abstractNumId w:val="15"/>
  </w:num>
  <w:num w:numId="9">
    <w:abstractNumId w:val="16"/>
  </w:num>
  <w:num w:numId="10">
    <w:abstractNumId w:val="26"/>
  </w:num>
  <w:num w:numId="11">
    <w:abstractNumId w:val="21"/>
  </w:num>
  <w:num w:numId="12">
    <w:abstractNumId w:val="24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  <w:num w:numId="18">
    <w:abstractNumId w:val="0"/>
  </w:num>
  <w:num w:numId="19">
    <w:abstractNumId w:val="4"/>
  </w:num>
  <w:num w:numId="20">
    <w:abstractNumId w:val="18"/>
  </w:num>
  <w:num w:numId="21">
    <w:abstractNumId w:val="17"/>
  </w:num>
  <w:num w:numId="22">
    <w:abstractNumId w:val="19"/>
  </w:num>
  <w:num w:numId="23">
    <w:abstractNumId w:val="9"/>
  </w:num>
  <w:num w:numId="24">
    <w:abstractNumId w:val="10"/>
  </w:num>
  <w:num w:numId="25">
    <w:abstractNumId w:val="1"/>
  </w:num>
  <w:num w:numId="26">
    <w:abstractNumId w:val="2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7C"/>
    <w:rsid w:val="00002E9F"/>
    <w:rsid w:val="00012B7C"/>
    <w:rsid w:val="000202BA"/>
    <w:rsid w:val="000261FB"/>
    <w:rsid w:val="00037912"/>
    <w:rsid w:val="00052196"/>
    <w:rsid w:val="000630E3"/>
    <w:rsid w:val="0006721D"/>
    <w:rsid w:val="00086916"/>
    <w:rsid w:val="000977CC"/>
    <w:rsid w:val="000A1EA8"/>
    <w:rsid w:val="000C6081"/>
    <w:rsid w:val="000F559C"/>
    <w:rsid w:val="000F7FC3"/>
    <w:rsid w:val="001010A8"/>
    <w:rsid w:val="00101660"/>
    <w:rsid w:val="00103779"/>
    <w:rsid w:val="001232B1"/>
    <w:rsid w:val="00133DD9"/>
    <w:rsid w:val="00140532"/>
    <w:rsid w:val="00167F96"/>
    <w:rsid w:val="0017433F"/>
    <w:rsid w:val="0019140A"/>
    <w:rsid w:val="00197D29"/>
    <w:rsid w:val="001A6635"/>
    <w:rsid w:val="001B0B4D"/>
    <w:rsid w:val="001D4C1A"/>
    <w:rsid w:val="00211B66"/>
    <w:rsid w:val="00216CE5"/>
    <w:rsid w:val="00220E5B"/>
    <w:rsid w:val="00263169"/>
    <w:rsid w:val="00267ABB"/>
    <w:rsid w:val="00276CE3"/>
    <w:rsid w:val="00281332"/>
    <w:rsid w:val="0028261B"/>
    <w:rsid w:val="00295B4C"/>
    <w:rsid w:val="00295D5C"/>
    <w:rsid w:val="00296C68"/>
    <w:rsid w:val="002C0DA1"/>
    <w:rsid w:val="002C3E4D"/>
    <w:rsid w:val="002D273B"/>
    <w:rsid w:val="002E19C8"/>
    <w:rsid w:val="002F3342"/>
    <w:rsid w:val="002F4C78"/>
    <w:rsid w:val="002F6822"/>
    <w:rsid w:val="0030639B"/>
    <w:rsid w:val="003101BE"/>
    <w:rsid w:val="00313955"/>
    <w:rsid w:val="00337F09"/>
    <w:rsid w:val="00341749"/>
    <w:rsid w:val="00345BF1"/>
    <w:rsid w:val="00346CB4"/>
    <w:rsid w:val="00361403"/>
    <w:rsid w:val="003616AF"/>
    <w:rsid w:val="00372595"/>
    <w:rsid w:val="00372C4F"/>
    <w:rsid w:val="003A3250"/>
    <w:rsid w:val="003A6756"/>
    <w:rsid w:val="003B11F0"/>
    <w:rsid w:val="003B4A83"/>
    <w:rsid w:val="003C3156"/>
    <w:rsid w:val="003D1523"/>
    <w:rsid w:val="003E513E"/>
    <w:rsid w:val="003F59A1"/>
    <w:rsid w:val="00400599"/>
    <w:rsid w:val="00432784"/>
    <w:rsid w:val="00434B7D"/>
    <w:rsid w:val="00440B61"/>
    <w:rsid w:val="00443354"/>
    <w:rsid w:val="004B774C"/>
    <w:rsid w:val="004C742B"/>
    <w:rsid w:val="004D3558"/>
    <w:rsid w:val="004D71BF"/>
    <w:rsid w:val="004F0810"/>
    <w:rsid w:val="0050116B"/>
    <w:rsid w:val="005118A0"/>
    <w:rsid w:val="00521334"/>
    <w:rsid w:val="0052730E"/>
    <w:rsid w:val="00565FFF"/>
    <w:rsid w:val="00580167"/>
    <w:rsid w:val="00581195"/>
    <w:rsid w:val="00582410"/>
    <w:rsid w:val="00592217"/>
    <w:rsid w:val="005B3219"/>
    <w:rsid w:val="005D431C"/>
    <w:rsid w:val="005D4C0B"/>
    <w:rsid w:val="005D510D"/>
    <w:rsid w:val="005E0AD9"/>
    <w:rsid w:val="006001E7"/>
    <w:rsid w:val="00617C74"/>
    <w:rsid w:val="00622D69"/>
    <w:rsid w:val="006254E9"/>
    <w:rsid w:val="00641F14"/>
    <w:rsid w:val="0064434F"/>
    <w:rsid w:val="00652DCA"/>
    <w:rsid w:val="006540BB"/>
    <w:rsid w:val="006715F1"/>
    <w:rsid w:val="006819A2"/>
    <w:rsid w:val="006A01A5"/>
    <w:rsid w:val="006A0FDE"/>
    <w:rsid w:val="006A45F6"/>
    <w:rsid w:val="006B03C3"/>
    <w:rsid w:val="006B1D1F"/>
    <w:rsid w:val="006B288E"/>
    <w:rsid w:val="006C0239"/>
    <w:rsid w:val="006C402D"/>
    <w:rsid w:val="006D2F35"/>
    <w:rsid w:val="00703901"/>
    <w:rsid w:val="0071381C"/>
    <w:rsid w:val="007240C4"/>
    <w:rsid w:val="00750F53"/>
    <w:rsid w:val="0076459B"/>
    <w:rsid w:val="00770088"/>
    <w:rsid w:val="00780E97"/>
    <w:rsid w:val="00787030"/>
    <w:rsid w:val="00796AF5"/>
    <w:rsid w:val="007A69EA"/>
    <w:rsid w:val="007D2113"/>
    <w:rsid w:val="007D2508"/>
    <w:rsid w:val="007E2E47"/>
    <w:rsid w:val="007E323E"/>
    <w:rsid w:val="008054BD"/>
    <w:rsid w:val="00824C47"/>
    <w:rsid w:val="00875754"/>
    <w:rsid w:val="00877B13"/>
    <w:rsid w:val="008A2BE5"/>
    <w:rsid w:val="008B7AF5"/>
    <w:rsid w:val="008C6F27"/>
    <w:rsid w:val="009257AE"/>
    <w:rsid w:val="00925BE2"/>
    <w:rsid w:val="009459F6"/>
    <w:rsid w:val="00975690"/>
    <w:rsid w:val="009A27BD"/>
    <w:rsid w:val="009C4028"/>
    <w:rsid w:val="009C7A62"/>
    <w:rsid w:val="009F123D"/>
    <w:rsid w:val="00A172E4"/>
    <w:rsid w:val="00A40400"/>
    <w:rsid w:val="00A67BC4"/>
    <w:rsid w:val="00A84E5D"/>
    <w:rsid w:val="00A9061C"/>
    <w:rsid w:val="00A92EE9"/>
    <w:rsid w:val="00AA42CB"/>
    <w:rsid w:val="00AC78B0"/>
    <w:rsid w:val="00AD6032"/>
    <w:rsid w:val="00AE04A9"/>
    <w:rsid w:val="00AE5686"/>
    <w:rsid w:val="00AF2E86"/>
    <w:rsid w:val="00B1212F"/>
    <w:rsid w:val="00B266A3"/>
    <w:rsid w:val="00B37E1C"/>
    <w:rsid w:val="00B454C2"/>
    <w:rsid w:val="00B46FD9"/>
    <w:rsid w:val="00B71B60"/>
    <w:rsid w:val="00B738FA"/>
    <w:rsid w:val="00B96EAE"/>
    <w:rsid w:val="00BF0D82"/>
    <w:rsid w:val="00C016DA"/>
    <w:rsid w:val="00C065D0"/>
    <w:rsid w:val="00C107CA"/>
    <w:rsid w:val="00C179CA"/>
    <w:rsid w:val="00C313C7"/>
    <w:rsid w:val="00C33B1F"/>
    <w:rsid w:val="00C437E7"/>
    <w:rsid w:val="00C65637"/>
    <w:rsid w:val="00C679BF"/>
    <w:rsid w:val="00C76663"/>
    <w:rsid w:val="00C86FB4"/>
    <w:rsid w:val="00C92F59"/>
    <w:rsid w:val="00C963D7"/>
    <w:rsid w:val="00C96926"/>
    <w:rsid w:val="00CB3F5A"/>
    <w:rsid w:val="00CB6A94"/>
    <w:rsid w:val="00CD292D"/>
    <w:rsid w:val="00CD40B7"/>
    <w:rsid w:val="00CD7032"/>
    <w:rsid w:val="00CE66FB"/>
    <w:rsid w:val="00CF470C"/>
    <w:rsid w:val="00D053A7"/>
    <w:rsid w:val="00D13549"/>
    <w:rsid w:val="00D33CC4"/>
    <w:rsid w:val="00D6369F"/>
    <w:rsid w:val="00D63EC9"/>
    <w:rsid w:val="00D70249"/>
    <w:rsid w:val="00D77997"/>
    <w:rsid w:val="00D77B84"/>
    <w:rsid w:val="00D91CFC"/>
    <w:rsid w:val="00DB129B"/>
    <w:rsid w:val="00DB18D2"/>
    <w:rsid w:val="00DC0131"/>
    <w:rsid w:val="00DC0197"/>
    <w:rsid w:val="00DC28F5"/>
    <w:rsid w:val="00DC3211"/>
    <w:rsid w:val="00DC71B7"/>
    <w:rsid w:val="00DD562B"/>
    <w:rsid w:val="00DE0007"/>
    <w:rsid w:val="00DE2051"/>
    <w:rsid w:val="00DF2BED"/>
    <w:rsid w:val="00E11DC2"/>
    <w:rsid w:val="00E15271"/>
    <w:rsid w:val="00E2568D"/>
    <w:rsid w:val="00E3369E"/>
    <w:rsid w:val="00E44478"/>
    <w:rsid w:val="00E4643A"/>
    <w:rsid w:val="00E471E3"/>
    <w:rsid w:val="00E476DB"/>
    <w:rsid w:val="00E640B4"/>
    <w:rsid w:val="00E72FED"/>
    <w:rsid w:val="00E878EA"/>
    <w:rsid w:val="00E94384"/>
    <w:rsid w:val="00EE3131"/>
    <w:rsid w:val="00F13A94"/>
    <w:rsid w:val="00F258AD"/>
    <w:rsid w:val="00F27E9A"/>
    <w:rsid w:val="00F45452"/>
    <w:rsid w:val="00F71FA3"/>
    <w:rsid w:val="00F77235"/>
    <w:rsid w:val="00F84837"/>
    <w:rsid w:val="00FA4CC3"/>
    <w:rsid w:val="00FA7D65"/>
    <w:rsid w:val="00FB2500"/>
    <w:rsid w:val="00FD5D82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E51A"/>
  <w15:chartTrackingRefBased/>
  <w15:docId w15:val="{229D3DD4-3E52-494D-92F8-863A641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6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B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C3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DC32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E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F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ED"/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16C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E66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55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558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58"/>
    <w:rPr>
      <w:rFonts w:ascii="Segoe UI" w:hAnsi="Segoe UI" w:cs="Segoe UI"/>
      <w:sz w:val="18"/>
      <w:szCs w:val="18"/>
      <w:lang w:val="en-CA"/>
    </w:rPr>
  </w:style>
  <w:style w:type="paragraph" w:styleId="NoSpacing">
    <w:name w:val="No Spacing"/>
    <w:uiPriority w:val="1"/>
    <w:qFormat/>
    <w:rsid w:val="00C33B1F"/>
    <w:pPr>
      <w:spacing w:after="0"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B4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5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ccess@trentu.ca" TargetMode="Externa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ntu.ca/chrea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ntu.ca/chrea" TargetMode="External"/><Relationship Id="rId1" Type="http://schemas.openxmlformats.org/officeDocument/2006/relationships/hyperlink" Target="mailto:access@trentu.ca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ntu.ca/ch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6E8F-E0A5-4BC5-B755-4596D19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Trent Accessible Document Guide</vt:lpstr>
    </vt:vector>
  </TitlesOfParts>
  <Company>Trent University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 Accessible Document Guide</dc:title>
  <dc:subject/>
  <dc:creator>Andrea Walsh</dc:creator>
  <cp:keywords/>
  <dc:description/>
  <cp:lastModifiedBy>Andrea Walsh</cp:lastModifiedBy>
  <cp:revision>2</cp:revision>
  <dcterms:created xsi:type="dcterms:W3CDTF">2021-10-08T17:36:00Z</dcterms:created>
  <dcterms:modified xsi:type="dcterms:W3CDTF">2021-10-08T17:36:00Z</dcterms:modified>
</cp:coreProperties>
</file>