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5BF" w:rsidRDefault="006205BF" w:rsidP="006205BF">
      <w:pPr>
        <w:ind w:left="1440"/>
        <w:rPr>
          <w:b/>
          <w:szCs w:val="22"/>
          <w:lang w:val="en-US" w:eastAsia="en-US"/>
        </w:rPr>
      </w:pPr>
      <w:r>
        <w:rPr>
          <w:noProof/>
          <w:lang w:val="en-US" w:eastAsia="en-US"/>
        </w:rPr>
        <w:drawing>
          <wp:inline distT="0" distB="0" distL="0" distR="0">
            <wp:extent cx="2171700" cy="542925"/>
            <wp:effectExtent l="0" t="0" r="0" b="0"/>
            <wp:docPr id="3" name="Picture 2" descr="humanr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umanright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1700" cy="542925"/>
                    </a:xfrm>
                    <a:prstGeom prst="rect">
                      <a:avLst/>
                    </a:prstGeom>
                    <a:noFill/>
                    <a:ln>
                      <a:noFill/>
                    </a:ln>
                  </pic:spPr>
                </pic:pic>
              </a:graphicData>
            </a:graphic>
          </wp:inline>
        </w:drawing>
      </w:r>
      <w:r>
        <w:rPr>
          <w:noProof/>
          <w:lang w:val="en-US" w:eastAsia="en-US"/>
        </w:rPr>
        <w:drawing>
          <wp:inline distT="0" distB="0" distL="0" distR="0">
            <wp:extent cx="1857375" cy="685800"/>
            <wp:effectExtent l="0" t="0" r="0" b="0"/>
            <wp:docPr id="4" name="Picture 1" descr="Title: Trent University Logo - Description: Trent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itle: Trent University Logo - Description: Trent University"/>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7375" cy="685800"/>
                    </a:xfrm>
                    <a:prstGeom prst="rect">
                      <a:avLst/>
                    </a:prstGeom>
                    <a:noFill/>
                    <a:ln>
                      <a:noFill/>
                    </a:ln>
                  </pic:spPr>
                </pic:pic>
              </a:graphicData>
            </a:graphic>
          </wp:inline>
        </w:drawing>
      </w:r>
    </w:p>
    <w:p w:rsidR="00D02D3F" w:rsidRPr="006205BF" w:rsidRDefault="00D02D3F" w:rsidP="006205BF">
      <w:pPr>
        <w:pStyle w:val="Heading1"/>
      </w:pPr>
      <w:r w:rsidRPr="006205BF">
        <w:rPr>
          <w:rFonts w:eastAsia="Calibri"/>
        </w:rPr>
        <w:t>Presidential Advisory Committee on Human Rights, Equity &amp; Accessibility</w:t>
      </w:r>
      <w:r w:rsidR="00F877F5" w:rsidRPr="006205BF">
        <w:rPr>
          <w:rFonts w:eastAsia="Calibri"/>
        </w:rPr>
        <w:t xml:space="preserve"> (PACHREA)</w:t>
      </w:r>
    </w:p>
    <w:p w:rsidR="00693F3B" w:rsidRPr="003D3C00" w:rsidRDefault="00693F3B" w:rsidP="003D3C00">
      <w:pPr>
        <w:rPr>
          <w:rFonts w:ascii="Arial" w:eastAsia="Calibri" w:hAnsi="Arial" w:cs="Arial"/>
          <w:lang w:eastAsia="en-US"/>
        </w:rPr>
      </w:pPr>
      <w:r w:rsidRPr="003D3C00">
        <w:rPr>
          <w:rFonts w:ascii="Arial" w:eastAsia="Calibri" w:hAnsi="Arial" w:cs="Arial"/>
          <w:lang w:eastAsia="en-US"/>
        </w:rPr>
        <w:t xml:space="preserve">Monday </w:t>
      </w:r>
      <w:r w:rsidR="00811EAF" w:rsidRPr="003D3C00">
        <w:rPr>
          <w:rFonts w:ascii="Arial" w:eastAsia="Calibri" w:hAnsi="Arial" w:cs="Arial"/>
          <w:lang w:eastAsia="en-US"/>
        </w:rPr>
        <w:t>April 23</w:t>
      </w:r>
      <w:r w:rsidRPr="003D3C00">
        <w:rPr>
          <w:rFonts w:ascii="Arial" w:eastAsia="Calibri" w:hAnsi="Arial" w:cs="Arial"/>
          <w:lang w:eastAsia="en-US"/>
        </w:rPr>
        <w:t xml:space="preserve">, </w:t>
      </w:r>
      <w:r w:rsidR="00D02D3F" w:rsidRPr="003D3C00">
        <w:rPr>
          <w:rFonts w:ascii="Arial" w:eastAsia="Calibri" w:hAnsi="Arial" w:cs="Arial"/>
          <w:lang w:eastAsia="en-US"/>
        </w:rPr>
        <w:t>201</w:t>
      </w:r>
      <w:r w:rsidR="00D2317A" w:rsidRPr="003D3C00">
        <w:rPr>
          <w:rFonts w:ascii="Arial" w:eastAsia="Calibri" w:hAnsi="Arial" w:cs="Arial"/>
          <w:lang w:eastAsia="en-US"/>
        </w:rPr>
        <w:t>2</w:t>
      </w:r>
    </w:p>
    <w:p w:rsidR="00D02D3F" w:rsidRPr="003D3C00" w:rsidRDefault="007B3A0C" w:rsidP="003D3C00">
      <w:pPr>
        <w:rPr>
          <w:rFonts w:ascii="Arial" w:eastAsia="Calibri" w:hAnsi="Arial" w:cs="Arial"/>
          <w:lang w:eastAsia="en-US"/>
        </w:rPr>
      </w:pPr>
      <w:r w:rsidRPr="003D3C00">
        <w:rPr>
          <w:rFonts w:ascii="Arial" w:eastAsia="Calibri" w:hAnsi="Arial" w:cs="Arial"/>
          <w:lang w:eastAsia="en-US"/>
        </w:rPr>
        <w:t>10:00</w:t>
      </w:r>
      <w:r w:rsidR="00033089" w:rsidRPr="003D3C00">
        <w:rPr>
          <w:rFonts w:ascii="Arial" w:eastAsia="Calibri" w:hAnsi="Arial" w:cs="Arial"/>
          <w:lang w:eastAsia="en-US"/>
        </w:rPr>
        <w:t xml:space="preserve"> a</w:t>
      </w:r>
      <w:r w:rsidR="008F697A" w:rsidRPr="003D3C00">
        <w:rPr>
          <w:rFonts w:ascii="Arial" w:eastAsia="Calibri" w:hAnsi="Arial" w:cs="Arial"/>
          <w:lang w:eastAsia="en-US"/>
        </w:rPr>
        <w:t>.</w:t>
      </w:r>
      <w:r w:rsidR="00033089" w:rsidRPr="003D3C00">
        <w:rPr>
          <w:rFonts w:ascii="Arial" w:eastAsia="Calibri" w:hAnsi="Arial" w:cs="Arial"/>
          <w:lang w:eastAsia="en-US"/>
        </w:rPr>
        <w:t>m</w:t>
      </w:r>
      <w:r w:rsidR="008F697A" w:rsidRPr="003D3C00">
        <w:rPr>
          <w:rFonts w:ascii="Arial" w:eastAsia="Calibri" w:hAnsi="Arial" w:cs="Arial"/>
          <w:lang w:eastAsia="en-US"/>
        </w:rPr>
        <w:t>.</w:t>
      </w:r>
      <w:r w:rsidR="00033089" w:rsidRPr="003D3C00">
        <w:rPr>
          <w:rFonts w:ascii="Arial" w:eastAsia="Calibri" w:hAnsi="Arial" w:cs="Arial"/>
          <w:lang w:eastAsia="en-US"/>
        </w:rPr>
        <w:t xml:space="preserve"> </w:t>
      </w:r>
      <w:r w:rsidR="00741698" w:rsidRPr="003D3C00">
        <w:rPr>
          <w:rFonts w:ascii="Arial" w:eastAsia="Calibri" w:hAnsi="Arial" w:cs="Arial"/>
          <w:lang w:eastAsia="en-US"/>
        </w:rPr>
        <w:t>-</w:t>
      </w:r>
      <w:r w:rsidR="00033089" w:rsidRPr="003D3C00">
        <w:rPr>
          <w:rFonts w:ascii="Arial" w:eastAsia="Calibri" w:hAnsi="Arial" w:cs="Arial"/>
          <w:lang w:eastAsia="en-US"/>
        </w:rPr>
        <w:t xml:space="preserve"> 1</w:t>
      </w:r>
      <w:r w:rsidR="00811EAF" w:rsidRPr="003D3C00">
        <w:rPr>
          <w:rFonts w:ascii="Arial" w:eastAsia="Calibri" w:hAnsi="Arial" w:cs="Arial"/>
          <w:lang w:eastAsia="en-US"/>
        </w:rPr>
        <w:t>1</w:t>
      </w:r>
      <w:r w:rsidR="00033089" w:rsidRPr="003D3C00">
        <w:rPr>
          <w:rFonts w:ascii="Arial" w:eastAsia="Calibri" w:hAnsi="Arial" w:cs="Arial"/>
          <w:lang w:eastAsia="en-US"/>
        </w:rPr>
        <w:t>:</w:t>
      </w:r>
      <w:r w:rsidR="00811EAF" w:rsidRPr="003D3C00">
        <w:rPr>
          <w:rFonts w:ascii="Arial" w:eastAsia="Calibri" w:hAnsi="Arial" w:cs="Arial"/>
          <w:lang w:eastAsia="en-US"/>
        </w:rPr>
        <w:t>5</w:t>
      </w:r>
      <w:r w:rsidR="00AC7BE6" w:rsidRPr="003D3C00">
        <w:rPr>
          <w:rFonts w:ascii="Arial" w:eastAsia="Calibri" w:hAnsi="Arial" w:cs="Arial"/>
          <w:lang w:eastAsia="en-US"/>
        </w:rPr>
        <w:t>0</w:t>
      </w:r>
      <w:r w:rsidR="00811EAF" w:rsidRPr="003D3C00">
        <w:rPr>
          <w:rFonts w:ascii="Arial" w:eastAsia="Calibri" w:hAnsi="Arial" w:cs="Arial"/>
          <w:lang w:eastAsia="en-US"/>
        </w:rPr>
        <w:t xml:space="preserve"> </w:t>
      </w:r>
      <w:r w:rsidR="00742186" w:rsidRPr="003D3C00">
        <w:rPr>
          <w:rFonts w:ascii="Arial" w:eastAsia="Calibri" w:hAnsi="Arial" w:cs="Arial"/>
          <w:lang w:eastAsia="en-US"/>
        </w:rPr>
        <w:t>a</w:t>
      </w:r>
      <w:r w:rsidR="008F697A" w:rsidRPr="003D3C00">
        <w:rPr>
          <w:rFonts w:ascii="Arial" w:eastAsia="Calibri" w:hAnsi="Arial" w:cs="Arial"/>
          <w:lang w:eastAsia="en-US"/>
        </w:rPr>
        <w:t>.</w:t>
      </w:r>
      <w:r w:rsidR="00693F3B" w:rsidRPr="003D3C00">
        <w:rPr>
          <w:rFonts w:ascii="Arial" w:eastAsia="Calibri" w:hAnsi="Arial" w:cs="Arial"/>
          <w:lang w:eastAsia="en-US"/>
        </w:rPr>
        <w:t>m</w:t>
      </w:r>
      <w:r w:rsidR="008F697A" w:rsidRPr="003D3C00">
        <w:rPr>
          <w:rFonts w:ascii="Arial" w:eastAsia="Calibri" w:hAnsi="Arial" w:cs="Arial"/>
          <w:lang w:eastAsia="en-US"/>
        </w:rPr>
        <w:t>.</w:t>
      </w:r>
    </w:p>
    <w:p w:rsidR="00D02D3F" w:rsidRPr="003D3C00" w:rsidRDefault="00D02D3F" w:rsidP="003D3C00">
      <w:pPr>
        <w:rPr>
          <w:rFonts w:ascii="Arial" w:eastAsia="Calibri" w:hAnsi="Arial" w:cs="Arial"/>
          <w:b/>
          <w:lang w:eastAsia="en-US"/>
        </w:rPr>
      </w:pPr>
      <w:proofErr w:type="spellStart"/>
      <w:r w:rsidRPr="003D3C00">
        <w:rPr>
          <w:rFonts w:ascii="Arial" w:eastAsia="Calibri" w:hAnsi="Arial" w:cs="Arial"/>
          <w:lang w:eastAsia="en-US"/>
        </w:rPr>
        <w:t>Gzowski</w:t>
      </w:r>
      <w:proofErr w:type="spellEnd"/>
      <w:r w:rsidRPr="003D3C00">
        <w:rPr>
          <w:rFonts w:ascii="Arial" w:eastAsia="Calibri" w:hAnsi="Arial" w:cs="Arial"/>
          <w:lang w:eastAsia="en-US"/>
        </w:rPr>
        <w:t xml:space="preserve"> College, Room 345</w:t>
      </w:r>
      <w:r w:rsidR="006759C0" w:rsidRPr="003D3C00">
        <w:rPr>
          <w:rFonts w:ascii="Arial" w:eastAsia="Calibri" w:hAnsi="Arial" w:cs="Arial"/>
          <w:lang w:eastAsia="en-US"/>
        </w:rPr>
        <w:br/>
      </w:r>
      <w:r w:rsidR="00C60A2B" w:rsidRPr="003D3C00">
        <w:rPr>
          <w:rFonts w:ascii="Arial" w:eastAsia="Calibri" w:hAnsi="Arial" w:cs="Arial"/>
          <w:lang w:eastAsia="en-US"/>
        </w:rPr>
        <w:br/>
      </w:r>
      <w:r w:rsidR="003D3C00" w:rsidRPr="006205BF">
        <w:rPr>
          <w:rStyle w:val="Heading2Char"/>
          <w:rFonts w:eastAsia="Calibri"/>
        </w:rPr>
        <w:t>Minutes</w:t>
      </w:r>
    </w:p>
    <w:p w:rsidR="002F1387" w:rsidRPr="003D3C00" w:rsidRDefault="00D02D3F" w:rsidP="00C60A2B">
      <w:pPr>
        <w:spacing w:after="200"/>
        <w:rPr>
          <w:rFonts w:ascii="Arial" w:eastAsia="Calibri" w:hAnsi="Arial" w:cs="Arial"/>
          <w:lang w:eastAsia="en-US"/>
        </w:rPr>
      </w:pPr>
      <w:r w:rsidRPr="003D3C00">
        <w:rPr>
          <w:rFonts w:ascii="Arial" w:eastAsia="Calibri" w:hAnsi="Arial" w:cs="Arial"/>
          <w:lang w:eastAsia="en-US"/>
        </w:rPr>
        <w:t>Present</w:t>
      </w:r>
      <w:r w:rsidR="001F3325" w:rsidRPr="003D3C00">
        <w:rPr>
          <w:rFonts w:ascii="Arial" w:eastAsia="Calibri" w:hAnsi="Arial" w:cs="Arial"/>
          <w:lang w:eastAsia="en-US"/>
        </w:rPr>
        <w:t>:</w:t>
      </w:r>
      <w:r w:rsidR="00D01E5A" w:rsidRPr="003D3C00">
        <w:rPr>
          <w:rFonts w:ascii="Arial" w:eastAsia="Calibri" w:hAnsi="Arial" w:cs="Arial"/>
          <w:lang w:eastAsia="en-US"/>
        </w:rPr>
        <w:t xml:space="preserve"> </w:t>
      </w:r>
      <w:r w:rsidR="002F1387" w:rsidRPr="003D3C00">
        <w:rPr>
          <w:rFonts w:ascii="Arial" w:eastAsia="Calibri" w:hAnsi="Arial" w:cs="Arial"/>
          <w:lang w:eastAsia="en-US"/>
        </w:rPr>
        <w:t>Cath D’Amico (</w:t>
      </w:r>
      <w:r w:rsidR="008C1EF7" w:rsidRPr="003D3C00">
        <w:rPr>
          <w:rFonts w:ascii="Arial" w:eastAsia="Calibri" w:hAnsi="Arial" w:cs="Arial"/>
          <w:lang w:eastAsia="en-US"/>
        </w:rPr>
        <w:t>Acting Chair</w:t>
      </w:r>
      <w:r w:rsidR="002F1387" w:rsidRPr="003D3C00">
        <w:rPr>
          <w:rFonts w:ascii="Arial" w:eastAsia="Calibri" w:hAnsi="Arial" w:cs="Arial"/>
          <w:lang w:eastAsia="en-US"/>
        </w:rPr>
        <w:t xml:space="preserve">), </w:t>
      </w:r>
      <w:r w:rsidR="00D01E5A" w:rsidRPr="003D3C00">
        <w:rPr>
          <w:rFonts w:ascii="Arial" w:eastAsia="Calibri" w:hAnsi="Arial" w:cs="Arial"/>
          <w:lang w:eastAsia="en-US"/>
        </w:rPr>
        <w:t xml:space="preserve">Mike </w:t>
      </w:r>
      <w:proofErr w:type="spellStart"/>
      <w:r w:rsidR="00D01E5A" w:rsidRPr="003D3C00">
        <w:rPr>
          <w:rFonts w:ascii="Arial" w:eastAsia="Calibri" w:hAnsi="Arial" w:cs="Arial"/>
          <w:lang w:eastAsia="en-US"/>
        </w:rPr>
        <w:t>Allcott</w:t>
      </w:r>
      <w:proofErr w:type="spellEnd"/>
      <w:r w:rsidR="00D01E5A" w:rsidRPr="003D3C00">
        <w:rPr>
          <w:rFonts w:ascii="Arial" w:eastAsia="Calibri" w:hAnsi="Arial" w:cs="Arial"/>
          <w:lang w:eastAsia="en-US"/>
        </w:rPr>
        <w:t xml:space="preserve"> </w:t>
      </w:r>
      <w:r w:rsidR="00AC7BE6" w:rsidRPr="003D3C00">
        <w:rPr>
          <w:rFonts w:ascii="Arial" w:eastAsia="Calibri" w:hAnsi="Arial" w:cs="Arial"/>
          <w:lang w:eastAsia="en-US"/>
        </w:rPr>
        <w:t>(</w:t>
      </w:r>
      <w:r w:rsidR="002F1387" w:rsidRPr="003D3C00">
        <w:rPr>
          <w:rFonts w:ascii="Arial" w:eastAsia="Calibri" w:hAnsi="Arial" w:cs="Arial"/>
          <w:lang w:eastAsia="en-US"/>
        </w:rPr>
        <w:t>by phone</w:t>
      </w:r>
      <w:r w:rsidR="00AC7BE6" w:rsidRPr="003D3C00">
        <w:rPr>
          <w:rFonts w:ascii="Arial" w:eastAsia="Calibri" w:hAnsi="Arial" w:cs="Arial"/>
          <w:lang w:eastAsia="en-US"/>
        </w:rPr>
        <w:t>)</w:t>
      </w:r>
      <w:r w:rsidR="007B3A0C" w:rsidRPr="003D3C00">
        <w:rPr>
          <w:rFonts w:ascii="Arial" w:eastAsia="Calibri" w:hAnsi="Arial" w:cs="Arial"/>
          <w:lang w:eastAsia="en-US"/>
        </w:rPr>
        <w:t xml:space="preserve">, </w:t>
      </w:r>
      <w:r w:rsidR="002F1387" w:rsidRPr="003D3C00">
        <w:rPr>
          <w:rFonts w:ascii="Arial" w:eastAsia="Calibri" w:hAnsi="Arial" w:cs="Arial"/>
          <w:lang w:eastAsia="en-US"/>
        </w:rPr>
        <w:t xml:space="preserve">Lon Knox, Eunice Lund Lucas, Matt McGill, Robyne Shedden, Tessa </w:t>
      </w:r>
      <w:proofErr w:type="spellStart"/>
      <w:r w:rsidR="002F1387" w:rsidRPr="003D3C00">
        <w:rPr>
          <w:rFonts w:ascii="Arial" w:eastAsia="Calibri" w:hAnsi="Arial" w:cs="Arial"/>
          <w:lang w:eastAsia="en-US"/>
        </w:rPr>
        <w:t>Nasca</w:t>
      </w:r>
      <w:proofErr w:type="spellEnd"/>
      <w:r w:rsidR="002F1387" w:rsidRPr="003D3C00">
        <w:rPr>
          <w:rFonts w:ascii="Arial" w:eastAsia="Calibri" w:hAnsi="Arial" w:cs="Arial"/>
          <w:lang w:eastAsia="en-US"/>
        </w:rPr>
        <w:t xml:space="preserve"> (TCSA), Adam Hopkins (for Emerence Baker</w:t>
      </w:r>
      <w:r w:rsidR="00AC7BE6" w:rsidRPr="003D3C00">
        <w:rPr>
          <w:rFonts w:ascii="Arial" w:eastAsia="Calibri" w:hAnsi="Arial" w:cs="Arial"/>
          <w:lang w:eastAsia="en-US"/>
        </w:rPr>
        <w:t>)</w:t>
      </w:r>
      <w:r w:rsidR="002F1387" w:rsidRPr="003D3C00">
        <w:rPr>
          <w:rFonts w:ascii="Arial" w:eastAsia="Calibri" w:hAnsi="Arial" w:cs="Arial"/>
          <w:lang w:eastAsia="en-US"/>
        </w:rPr>
        <w:t>,</w:t>
      </w:r>
      <w:r w:rsidR="00AC7BE6" w:rsidRPr="003D3C00">
        <w:rPr>
          <w:rFonts w:ascii="Arial" w:eastAsia="Calibri" w:hAnsi="Arial" w:cs="Arial"/>
          <w:lang w:eastAsia="en-US"/>
        </w:rPr>
        <w:t xml:space="preserve"> Karen Derian, Julie Smith, </w:t>
      </w:r>
      <w:r w:rsidR="002F1387" w:rsidRPr="003D3C00">
        <w:rPr>
          <w:rFonts w:ascii="Arial" w:eastAsia="Calibri" w:hAnsi="Arial" w:cs="Arial"/>
          <w:lang w:eastAsia="en-US"/>
        </w:rPr>
        <w:t xml:space="preserve">Nadine </w:t>
      </w:r>
      <w:proofErr w:type="spellStart"/>
      <w:r w:rsidR="002F1387" w:rsidRPr="003D3C00">
        <w:rPr>
          <w:rFonts w:ascii="Arial" w:eastAsia="Calibri" w:hAnsi="Arial" w:cs="Arial"/>
          <w:lang w:eastAsia="en-US"/>
        </w:rPr>
        <w:t>Changfoot</w:t>
      </w:r>
      <w:proofErr w:type="spellEnd"/>
      <w:r w:rsidR="002F1387" w:rsidRPr="003D3C00">
        <w:rPr>
          <w:rFonts w:ascii="Arial" w:eastAsia="Calibri" w:hAnsi="Arial" w:cs="Arial"/>
          <w:lang w:eastAsia="en-US"/>
        </w:rPr>
        <w:t xml:space="preserve">, </w:t>
      </w:r>
      <w:r w:rsidR="00AC7BE6" w:rsidRPr="003D3C00">
        <w:rPr>
          <w:rFonts w:ascii="Arial" w:eastAsia="Calibri" w:hAnsi="Arial" w:cs="Arial"/>
          <w:lang w:eastAsia="en-US"/>
        </w:rPr>
        <w:t xml:space="preserve">and </w:t>
      </w:r>
      <w:r w:rsidR="002F1387" w:rsidRPr="003D3C00">
        <w:rPr>
          <w:rFonts w:ascii="Arial" w:eastAsia="Calibri" w:hAnsi="Arial" w:cs="Arial"/>
          <w:lang w:eastAsia="en-US"/>
        </w:rPr>
        <w:t>Paul McCann (by phone)</w:t>
      </w:r>
      <w:r w:rsidR="00AC7BE6" w:rsidRPr="003D3C00">
        <w:rPr>
          <w:rFonts w:ascii="Arial" w:eastAsia="Calibri" w:hAnsi="Arial" w:cs="Arial"/>
          <w:lang w:eastAsia="en-US"/>
        </w:rPr>
        <w:t>.</w:t>
      </w:r>
      <w:r w:rsidR="002F1387" w:rsidRPr="003D3C00">
        <w:rPr>
          <w:rFonts w:ascii="Arial" w:eastAsia="Calibri" w:hAnsi="Arial" w:cs="Arial"/>
          <w:lang w:eastAsia="en-US"/>
        </w:rPr>
        <w:t xml:space="preserve"> </w:t>
      </w:r>
    </w:p>
    <w:p w:rsidR="00BA44BE" w:rsidRDefault="002F1387" w:rsidP="00C60A2B">
      <w:pPr>
        <w:spacing w:after="200"/>
        <w:rPr>
          <w:rFonts w:ascii="Arial" w:eastAsia="Calibri" w:hAnsi="Arial" w:cs="Arial"/>
          <w:lang w:eastAsia="en-US"/>
        </w:rPr>
      </w:pPr>
      <w:r w:rsidRPr="003D3C00">
        <w:rPr>
          <w:rFonts w:ascii="Arial" w:eastAsia="Calibri" w:hAnsi="Arial" w:cs="Arial"/>
          <w:lang w:eastAsia="en-US"/>
        </w:rPr>
        <w:t xml:space="preserve">Regrets: </w:t>
      </w:r>
      <w:r w:rsidR="00CA06B9" w:rsidRPr="003D3C00">
        <w:rPr>
          <w:rFonts w:ascii="Arial" w:eastAsia="Calibri" w:hAnsi="Arial" w:cs="Arial"/>
          <w:lang w:eastAsia="en-US"/>
        </w:rPr>
        <w:t>Dana</w:t>
      </w:r>
      <w:r w:rsidR="007B3A0C" w:rsidRPr="003D3C00">
        <w:rPr>
          <w:rFonts w:ascii="Arial" w:eastAsia="Calibri" w:hAnsi="Arial" w:cs="Arial"/>
          <w:lang w:eastAsia="en-US"/>
        </w:rPr>
        <w:t xml:space="preserve"> </w:t>
      </w:r>
      <w:proofErr w:type="spellStart"/>
      <w:r w:rsidR="007B3A0C" w:rsidRPr="003D3C00">
        <w:rPr>
          <w:rFonts w:ascii="Arial" w:eastAsia="Calibri" w:hAnsi="Arial" w:cs="Arial"/>
          <w:lang w:eastAsia="en-US"/>
        </w:rPr>
        <w:t>Capell</w:t>
      </w:r>
      <w:proofErr w:type="spellEnd"/>
      <w:r w:rsidR="007B3A0C" w:rsidRPr="003D3C00">
        <w:rPr>
          <w:rFonts w:ascii="Arial" w:eastAsia="Calibri" w:hAnsi="Arial" w:cs="Arial"/>
          <w:lang w:eastAsia="en-US"/>
        </w:rPr>
        <w:t xml:space="preserve">, </w:t>
      </w:r>
      <w:r w:rsidR="00CA06B9" w:rsidRPr="003D3C00">
        <w:rPr>
          <w:rFonts w:ascii="Arial" w:eastAsia="Calibri" w:hAnsi="Arial" w:cs="Arial"/>
          <w:lang w:eastAsia="en-US"/>
        </w:rPr>
        <w:t>Tara</w:t>
      </w:r>
      <w:r w:rsidR="007B3A0C" w:rsidRPr="003D3C00">
        <w:rPr>
          <w:rFonts w:ascii="Arial" w:eastAsia="Calibri" w:hAnsi="Arial" w:cs="Arial"/>
          <w:lang w:eastAsia="en-US"/>
        </w:rPr>
        <w:t xml:space="preserve"> </w:t>
      </w:r>
      <w:r w:rsidR="00CA06B9" w:rsidRPr="003D3C00">
        <w:rPr>
          <w:rFonts w:ascii="Arial" w:eastAsia="Calibri" w:hAnsi="Arial" w:cs="Arial"/>
          <w:lang w:eastAsia="en-US"/>
        </w:rPr>
        <w:t>Harrington</w:t>
      </w:r>
      <w:r w:rsidR="007B3A0C" w:rsidRPr="003D3C00">
        <w:rPr>
          <w:rFonts w:ascii="Arial" w:eastAsia="Calibri" w:hAnsi="Arial" w:cs="Arial"/>
          <w:lang w:eastAsia="en-US"/>
        </w:rPr>
        <w:t xml:space="preserve">, </w:t>
      </w:r>
      <w:r w:rsidR="00AC7BE6" w:rsidRPr="003D3C00">
        <w:rPr>
          <w:rFonts w:ascii="Arial" w:eastAsia="Calibri" w:hAnsi="Arial" w:cs="Arial"/>
          <w:lang w:eastAsia="en-US"/>
        </w:rPr>
        <w:t xml:space="preserve">Kristi </w:t>
      </w:r>
      <w:proofErr w:type="spellStart"/>
      <w:r w:rsidR="00AC7BE6" w:rsidRPr="003D3C00">
        <w:rPr>
          <w:rFonts w:ascii="Arial" w:eastAsia="Calibri" w:hAnsi="Arial" w:cs="Arial"/>
          <w:lang w:eastAsia="en-US"/>
        </w:rPr>
        <w:t>Kerford</w:t>
      </w:r>
      <w:proofErr w:type="spellEnd"/>
      <w:r w:rsidR="00AC7BE6" w:rsidRPr="003D3C00">
        <w:rPr>
          <w:rFonts w:ascii="Arial" w:eastAsia="Calibri" w:hAnsi="Arial" w:cs="Arial"/>
          <w:lang w:eastAsia="en-US"/>
        </w:rPr>
        <w:t xml:space="preserve"> </w:t>
      </w:r>
      <w:r w:rsidR="00F83B61" w:rsidRPr="003D3C00">
        <w:rPr>
          <w:rFonts w:ascii="Arial" w:eastAsia="Calibri" w:hAnsi="Arial" w:cs="Arial"/>
          <w:lang w:eastAsia="en-US"/>
        </w:rPr>
        <w:t xml:space="preserve">and Braden Freer </w:t>
      </w:r>
      <w:r w:rsidR="00B13778" w:rsidRPr="003D3C00">
        <w:rPr>
          <w:rFonts w:ascii="Arial" w:eastAsia="Calibri" w:hAnsi="Arial" w:cs="Arial"/>
          <w:lang w:eastAsia="en-US"/>
        </w:rPr>
        <w:t>(</w:t>
      </w:r>
      <w:r w:rsidR="00F83B61" w:rsidRPr="003D3C00">
        <w:rPr>
          <w:rFonts w:ascii="Arial" w:eastAsia="Calibri" w:hAnsi="Arial" w:cs="Arial"/>
          <w:lang w:eastAsia="en-US"/>
        </w:rPr>
        <w:t>Secretary)</w:t>
      </w:r>
      <w:r w:rsidR="00AC7BE6" w:rsidRPr="003D3C00">
        <w:rPr>
          <w:rFonts w:ascii="Arial" w:eastAsia="Calibri" w:hAnsi="Arial" w:cs="Arial"/>
          <w:lang w:eastAsia="en-US"/>
        </w:rPr>
        <w:t>.</w:t>
      </w:r>
    </w:p>
    <w:p w:rsidR="006205BF" w:rsidRPr="003D3C00" w:rsidRDefault="006205BF" w:rsidP="006205BF">
      <w:pPr>
        <w:pStyle w:val="Heading2"/>
        <w:rPr>
          <w:rFonts w:eastAsia="Calibri"/>
          <w:lang w:eastAsia="en-US"/>
        </w:rPr>
      </w:pPr>
      <w:r>
        <w:rPr>
          <w:rFonts w:eastAsia="Calibri"/>
          <w:lang w:eastAsia="en-US"/>
        </w:rPr>
        <w:t>Open Session</w:t>
      </w:r>
    </w:p>
    <w:p w:rsidR="003D3C00" w:rsidRPr="006205BF" w:rsidRDefault="00D02D3F" w:rsidP="006205BF">
      <w:pPr>
        <w:pStyle w:val="Heading3"/>
        <w:numPr>
          <w:ilvl w:val="0"/>
          <w:numId w:val="15"/>
        </w:numPr>
        <w:rPr>
          <w:rFonts w:eastAsia="Calibri"/>
          <w:lang w:eastAsia="en-US"/>
        </w:rPr>
      </w:pPr>
      <w:r w:rsidRPr="006205BF">
        <w:rPr>
          <w:rFonts w:eastAsia="Calibri"/>
          <w:lang w:eastAsia="en-US"/>
        </w:rPr>
        <w:t>Chair</w:t>
      </w:r>
      <w:r w:rsidR="003A10B7" w:rsidRPr="006205BF">
        <w:rPr>
          <w:rFonts w:eastAsia="Calibri"/>
          <w:lang w:eastAsia="en-US"/>
        </w:rPr>
        <w:t>’</w:t>
      </w:r>
      <w:r w:rsidRPr="006205BF">
        <w:rPr>
          <w:rFonts w:eastAsia="Calibri"/>
          <w:lang w:eastAsia="en-US"/>
        </w:rPr>
        <w:t>s Remarks</w:t>
      </w:r>
    </w:p>
    <w:p w:rsidR="003D3C00" w:rsidRDefault="002F1387" w:rsidP="003D3C00">
      <w:pPr>
        <w:spacing w:after="200"/>
        <w:contextualSpacing/>
        <w:rPr>
          <w:rFonts w:ascii="Arial" w:eastAsia="Calibri" w:hAnsi="Arial" w:cs="Arial"/>
          <w:u w:val="single"/>
          <w:lang w:eastAsia="en-US"/>
        </w:rPr>
      </w:pPr>
      <w:r w:rsidRPr="003D3C00">
        <w:rPr>
          <w:rFonts w:ascii="Arial" w:eastAsia="Calibri" w:hAnsi="Arial" w:cs="Arial"/>
          <w:lang w:eastAsia="en-US"/>
        </w:rPr>
        <w:t>Cath chaired</w:t>
      </w:r>
      <w:r w:rsidR="001D0FFD" w:rsidRPr="003D3C00">
        <w:rPr>
          <w:rFonts w:ascii="Arial" w:eastAsia="Calibri" w:hAnsi="Arial" w:cs="Arial"/>
          <w:lang w:eastAsia="en-US"/>
        </w:rPr>
        <w:t>,</w:t>
      </w:r>
      <w:r w:rsidRPr="003D3C00">
        <w:rPr>
          <w:rFonts w:ascii="Arial" w:eastAsia="Calibri" w:hAnsi="Arial" w:cs="Arial"/>
          <w:lang w:eastAsia="en-US"/>
        </w:rPr>
        <w:t xml:space="preserve"> welcom</w:t>
      </w:r>
      <w:r w:rsidR="001D0FFD" w:rsidRPr="003D3C00">
        <w:rPr>
          <w:rFonts w:ascii="Arial" w:eastAsia="Calibri" w:hAnsi="Arial" w:cs="Arial"/>
          <w:lang w:eastAsia="en-US"/>
        </w:rPr>
        <w:t>ing</w:t>
      </w:r>
      <w:r w:rsidRPr="003D3C00">
        <w:rPr>
          <w:rFonts w:ascii="Arial" w:eastAsia="Calibri" w:hAnsi="Arial" w:cs="Arial"/>
          <w:lang w:eastAsia="en-US"/>
        </w:rPr>
        <w:t xml:space="preserve"> committee members and introduc</w:t>
      </w:r>
      <w:r w:rsidR="001D0FFD" w:rsidRPr="003D3C00">
        <w:rPr>
          <w:rFonts w:ascii="Arial" w:eastAsia="Calibri" w:hAnsi="Arial" w:cs="Arial"/>
          <w:lang w:eastAsia="en-US"/>
        </w:rPr>
        <w:t>ing</w:t>
      </w:r>
      <w:r w:rsidRPr="003D3C00">
        <w:rPr>
          <w:rFonts w:ascii="Arial" w:eastAsia="Calibri" w:hAnsi="Arial" w:cs="Arial"/>
          <w:lang w:eastAsia="en-US"/>
        </w:rPr>
        <w:t xml:space="preserve"> Tessa representing </w:t>
      </w:r>
      <w:r w:rsidR="001D0FFD" w:rsidRPr="003D3C00">
        <w:rPr>
          <w:rFonts w:ascii="Arial" w:eastAsia="Calibri" w:hAnsi="Arial" w:cs="Arial"/>
          <w:lang w:eastAsia="en-US"/>
        </w:rPr>
        <w:t xml:space="preserve">the </w:t>
      </w:r>
      <w:r w:rsidRPr="003D3C00">
        <w:rPr>
          <w:rFonts w:ascii="Arial" w:eastAsia="Calibri" w:hAnsi="Arial" w:cs="Arial"/>
          <w:lang w:eastAsia="en-US"/>
        </w:rPr>
        <w:t xml:space="preserve">TCSA.  </w:t>
      </w:r>
      <w:r w:rsidR="00DF072A" w:rsidRPr="003D3C00">
        <w:rPr>
          <w:rFonts w:ascii="Arial" w:eastAsia="Calibri" w:hAnsi="Arial" w:cs="Arial"/>
          <w:lang w:eastAsia="en-US"/>
        </w:rPr>
        <w:t xml:space="preserve">Mike </w:t>
      </w:r>
      <w:r w:rsidR="001D0FFD" w:rsidRPr="003D3C00">
        <w:rPr>
          <w:rFonts w:ascii="Arial" w:eastAsia="Calibri" w:hAnsi="Arial" w:cs="Arial"/>
          <w:lang w:eastAsia="en-US"/>
        </w:rPr>
        <w:t>noted</w:t>
      </w:r>
      <w:r w:rsidR="00DF072A" w:rsidRPr="003D3C00">
        <w:rPr>
          <w:rFonts w:ascii="Arial" w:eastAsia="Calibri" w:hAnsi="Arial" w:cs="Arial"/>
          <w:lang w:eastAsia="en-US"/>
        </w:rPr>
        <w:t xml:space="preserve"> that Richard Morgan from Advancement w</w:t>
      </w:r>
      <w:r w:rsidR="001D0FFD" w:rsidRPr="003D3C00">
        <w:rPr>
          <w:rFonts w:ascii="Arial" w:eastAsia="Calibri" w:hAnsi="Arial" w:cs="Arial"/>
          <w:lang w:eastAsia="en-US"/>
        </w:rPr>
        <w:t>ould be attending to speak later in the agenda</w:t>
      </w:r>
      <w:r w:rsidR="00DF072A" w:rsidRPr="003D3C00">
        <w:rPr>
          <w:rFonts w:ascii="Arial" w:eastAsia="Calibri" w:hAnsi="Arial" w:cs="Arial"/>
          <w:lang w:eastAsia="en-US"/>
        </w:rPr>
        <w:t xml:space="preserve"> </w:t>
      </w:r>
      <w:r w:rsidR="00E1655A" w:rsidRPr="003D3C00">
        <w:rPr>
          <w:rFonts w:ascii="Arial" w:eastAsia="Calibri" w:hAnsi="Arial" w:cs="Arial"/>
          <w:lang w:eastAsia="en-US"/>
        </w:rPr>
        <w:t>about</w:t>
      </w:r>
      <w:r w:rsidR="0064173D" w:rsidRPr="003D3C00">
        <w:rPr>
          <w:rFonts w:ascii="Arial" w:eastAsia="Calibri" w:hAnsi="Arial" w:cs="Arial"/>
          <w:lang w:eastAsia="en-US"/>
        </w:rPr>
        <w:t xml:space="preserve"> the </w:t>
      </w:r>
      <w:r w:rsidR="00DF072A" w:rsidRPr="003D3C00">
        <w:rPr>
          <w:rFonts w:ascii="Arial" w:eastAsia="Calibri" w:hAnsi="Arial" w:cs="Arial"/>
          <w:lang w:eastAsia="en-US"/>
        </w:rPr>
        <w:t xml:space="preserve">discussion happening </w:t>
      </w:r>
      <w:r w:rsidR="0064173D" w:rsidRPr="003D3C00">
        <w:rPr>
          <w:rFonts w:ascii="Arial" w:eastAsia="Calibri" w:hAnsi="Arial" w:cs="Arial"/>
          <w:lang w:eastAsia="en-US"/>
        </w:rPr>
        <w:t xml:space="preserve">around criteria for </w:t>
      </w:r>
      <w:r w:rsidR="00E1655A" w:rsidRPr="003D3C00">
        <w:rPr>
          <w:rFonts w:ascii="Arial" w:eastAsia="Calibri" w:hAnsi="Arial" w:cs="Arial"/>
          <w:lang w:eastAsia="en-US"/>
        </w:rPr>
        <w:t>university s</w:t>
      </w:r>
      <w:r w:rsidR="0064173D" w:rsidRPr="003D3C00">
        <w:rPr>
          <w:rFonts w:ascii="Arial" w:eastAsia="Calibri" w:hAnsi="Arial" w:cs="Arial"/>
          <w:lang w:eastAsia="en-US"/>
        </w:rPr>
        <w:t>ponsorship</w:t>
      </w:r>
      <w:r w:rsidR="00E1655A" w:rsidRPr="003D3C00">
        <w:rPr>
          <w:rFonts w:ascii="Arial" w:eastAsia="Calibri" w:hAnsi="Arial" w:cs="Arial"/>
          <w:lang w:eastAsia="en-US"/>
        </w:rPr>
        <w:t>s</w:t>
      </w:r>
      <w:r w:rsidR="0064173D" w:rsidRPr="003D3C00">
        <w:rPr>
          <w:rFonts w:ascii="Arial" w:eastAsia="Calibri" w:hAnsi="Arial" w:cs="Arial"/>
          <w:lang w:eastAsia="en-US"/>
        </w:rPr>
        <w:t xml:space="preserve"> (</w:t>
      </w:r>
      <w:r w:rsidR="00E1655A" w:rsidRPr="003D3C00">
        <w:rPr>
          <w:rFonts w:ascii="Arial" w:eastAsia="Calibri" w:hAnsi="Arial" w:cs="Arial"/>
          <w:lang w:eastAsia="en-US"/>
        </w:rPr>
        <w:t>recent discussion ha</w:t>
      </w:r>
      <w:r w:rsidR="0064173D" w:rsidRPr="003D3C00">
        <w:rPr>
          <w:rFonts w:ascii="Arial" w:eastAsia="Calibri" w:hAnsi="Arial" w:cs="Arial"/>
          <w:lang w:eastAsia="en-US"/>
        </w:rPr>
        <w:t xml:space="preserve">d included </w:t>
      </w:r>
      <w:r w:rsidR="00DF072A" w:rsidRPr="003D3C00">
        <w:rPr>
          <w:rFonts w:ascii="Arial" w:eastAsia="Calibri" w:hAnsi="Arial" w:cs="Arial"/>
          <w:lang w:eastAsia="en-US"/>
        </w:rPr>
        <w:t xml:space="preserve">Kristi </w:t>
      </w:r>
      <w:proofErr w:type="spellStart"/>
      <w:r w:rsidR="00DF072A" w:rsidRPr="003D3C00">
        <w:rPr>
          <w:rFonts w:ascii="Arial" w:eastAsia="Calibri" w:hAnsi="Arial" w:cs="Arial"/>
          <w:lang w:eastAsia="en-US"/>
        </w:rPr>
        <w:t>Kerford</w:t>
      </w:r>
      <w:proofErr w:type="spellEnd"/>
      <w:r w:rsidR="00DF072A" w:rsidRPr="003D3C00">
        <w:rPr>
          <w:rFonts w:ascii="Arial" w:eastAsia="Calibri" w:hAnsi="Arial" w:cs="Arial"/>
          <w:lang w:eastAsia="en-US"/>
        </w:rPr>
        <w:t xml:space="preserve"> and Brea Hu</w:t>
      </w:r>
      <w:r w:rsidR="0064173D" w:rsidRPr="003D3C00">
        <w:rPr>
          <w:rFonts w:ascii="Arial" w:eastAsia="Calibri" w:hAnsi="Arial" w:cs="Arial"/>
          <w:lang w:eastAsia="en-US"/>
        </w:rPr>
        <w:t>tchinson)</w:t>
      </w:r>
      <w:r w:rsidR="00DF072A" w:rsidRPr="003D3C00">
        <w:rPr>
          <w:rFonts w:ascii="Arial" w:eastAsia="Calibri" w:hAnsi="Arial" w:cs="Arial"/>
          <w:lang w:eastAsia="en-US"/>
        </w:rPr>
        <w:t>.</w:t>
      </w:r>
    </w:p>
    <w:p w:rsidR="003D3C00" w:rsidRDefault="00D02D3F" w:rsidP="006205BF">
      <w:pPr>
        <w:pStyle w:val="Heading3"/>
        <w:numPr>
          <w:ilvl w:val="0"/>
          <w:numId w:val="15"/>
        </w:numPr>
        <w:rPr>
          <w:rFonts w:eastAsia="Calibri"/>
          <w:lang w:eastAsia="en-US"/>
        </w:rPr>
      </w:pPr>
      <w:r w:rsidRPr="003D3C00">
        <w:rPr>
          <w:rFonts w:eastAsia="Calibri"/>
          <w:lang w:eastAsia="en-US"/>
        </w:rPr>
        <w:t>Minutes</w:t>
      </w:r>
    </w:p>
    <w:p w:rsidR="00C13FC5" w:rsidRPr="003D3C00" w:rsidRDefault="00CA06B9" w:rsidP="00C13FC5">
      <w:pPr>
        <w:spacing w:after="200"/>
        <w:contextualSpacing/>
        <w:rPr>
          <w:rFonts w:ascii="Arial" w:eastAsia="Calibri" w:hAnsi="Arial" w:cs="Arial"/>
          <w:lang w:eastAsia="en-US"/>
        </w:rPr>
      </w:pPr>
      <w:r w:rsidRPr="003D3C00">
        <w:rPr>
          <w:rFonts w:ascii="Arial" w:eastAsia="Calibri" w:hAnsi="Arial" w:cs="Arial"/>
          <w:lang w:eastAsia="en-US"/>
        </w:rPr>
        <w:t xml:space="preserve">The </w:t>
      </w:r>
      <w:r w:rsidR="008A6C38" w:rsidRPr="003D3C00">
        <w:rPr>
          <w:rFonts w:ascii="Arial" w:eastAsia="Calibri" w:hAnsi="Arial" w:cs="Arial"/>
          <w:lang w:eastAsia="en-US"/>
        </w:rPr>
        <w:t>m</w:t>
      </w:r>
      <w:r w:rsidR="00C22A29" w:rsidRPr="003D3C00">
        <w:rPr>
          <w:rFonts w:ascii="Arial" w:eastAsia="Calibri" w:hAnsi="Arial" w:cs="Arial"/>
          <w:lang w:eastAsia="en-US"/>
        </w:rPr>
        <w:t xml:space="preserve">inutes of the </w:t>
      </w:r>
      <w:r w:rsidR="00DF072A" w:rsidRPr="003D3C00">
        <w:rPr>
          <w:rFonts w:ascii="Arial" w:eastAsia="Calibri" w:hAnsi="Arial" w:cs="Arial"/>
          <w:lang w:eastAsia="en-US"/>
        </w:rPr>
        <w:t>March 26</w:t>
      </w:r>
      <w:r w:rsidR="006368EA" w:rsidRPr="003D3C00">
        <w:rPr>
          <w:rFonts w:ascii="Arial" w:eastAsia="Calibri" w:hAnsi="Arial" w:cs="Arial"/>
          <w:lang w:eastAsia="en-US"/>
        </w:rPr>
        <w:t>, 2012</w:t>
      </w:r>
      <w:r w:rsidR="00C22A29" w:rsidRPr="003D3C00">
        <w:rPr>
          <w:rFonts w:ascii="Arial" w:eastAsia="Calibri" w:hAnsi="Arial" w:cs="Arial"/>
          <w:lang w:eastAsia="en-US"/>
        </w:rPr>
        <w:t xml:space="preserve"> meeting were approved.</w:t>
      </w:r>
      <w:r w:rsidR="00AD0AB0" w:rsidRPr="003D3C00">
        <w:rPr>
          <w:rFonts w:ascii="Arial" w:eastAsia="Calibri" w:hAnsi="Arial" w:cs="Arial"/>
          <w:lang w:eastAsia="en-US"/>
        </w:rPr>
        <w:t xml:space="preserve"> </w:t>
      </w:r>
    </w:p>
    <w:p w:rsidR="003D3C00" w:rsidRDefault="007B3A0C" w:rsidP="006205BF">
      <w:pPr>
        <w:pStyle w:val="Heading3"/>
        <w:numPr>
          <w:ilvl w:val="0"/>
          <w:numId w:val="15"/>
        </w:numPr>
        <w:rPr>
          <w:rFonts w:eastAsia="Calibri"/>
          <w:lang w:eastAsia="en-US"/>
        </w:rPr>
      </w:pPr>
      <w:r w:rsidRPr="003D3C00">
        <w:rPr>
          <w:rFonts w:eastAsia="Calibri"/>
          <w:lang w:eastAsia="en-US"/>
        </w:rPr>
        <w:t xml:space="preserve">Discrimination </w:t>
      </w:r>
      <w:r w:rsidR="008A6C38" w:rsidRPr="003D3C00">
        <w:rPr>
          <w:rFonts w:eastAsia="Calibri"/>
          <w:lang w:eastAsia="en-US"/>
        </w:rPr>
        <w:t>&amp;</w:t>
      </w:r>
      <w:r w:rsidRPr="003D3C00">
        <w:rPr>
          <w:rFonts w:eastAsia="Calibri"/>
          <w:lang w:eastAsia="en-US"/>
        </w:rPr>
        <w:t xml:space="preserve"> Harassment </w:t>
      </w:r>
      <w:r w:rsidR="008A6C38" w:rsidRPr="003D3C00">
        <w:rPr>
          <w:rFonts w:eastAsia="Calibri"/>
          <w:lang w:eastAsia="en-US"/>
        </w:rPr>
        <w:t>– Policy &amp; Procedures</w:t>
      </w:r>
    </w:p>
    <w:p w:rsidR="009F1C09" w:rsidRPr="003D3C00" w:rsidRDefault="00DF072A" w:rsidP="009F1C09">
      <w:pPr>
        <w:spacing w:after="200"/>
        <w:contextualSpacing/>
        <w:rPr>
          <w:rFonts w:ascii="Arial" w:eastAsia="Calibri" w:hAnsi="Arial" w:cs="Arial"/>
          <w:lang w:eastAsia="en-US"/>
        </w:rPr>
      </w:pPr>
      <w:r w:rsidRPr="003D3C00">
        <w:rPr>
          <w:rFonts w:ascii="Arial" w:eastAsia="Calibri" w:hAnsi="Arial" w:cs="Arial"/>
          <w:lang w:eastAsia="en-US"/>
        </w:rPr>
        <w:t xml:space="preserve">Julie </w:t>
      </w:r>
      <w:r w:rsidR="00E1655A" w:rsidRPr="003D3C00">
        <w:rPr>
          <w:rFonts w:ascii="Arial" w:eastAsia="Calibri" w:hAnsi="Arial" w:cs="Arial"/>
          <w:lang w:eastAsia="en-US"/>
        </w:rPr>
        <w:t>provided a brief update.</w:t>
      </w:r>
      <w:r w:rsidRPr="003D3C00">
        <w:rPr>
          <w:rFonts w:ascii="Arial" w:eastAsia="Calibri" w:hAnsi="Arial" w:cs="Arial"/>
          <w:lang w:eastAsia="en-US"/>
        </w:rPr>
        <w:t xml:space="preserve"> It was hope</w:t>
      </w:r>
      <w:r w:rsidR="0064173D" w:rsidRPr="003D3C00">
        <w:rPr>
          <w:rFonts w:ascii="Arial" w:eastAsia="Calibri" w:hAnsi="Arial" w:cs="Arial"/>
          <w:lang w:eastAsia="en-US"/>
        </w:rPr>
        <w:t>d</w:t>
      </w:r>
      <w:r w:rsidRPr="003D3C00">
        <w:rPr>
          <w:rFonts w:ascii="Arial" w:eastAsia="Calibri" w:hAnsi="Arial" w:cs="Arial"/>
          <w:lang w:eastAsia="en-US"/>
        </w:rPr>
        <w:t xml:space="preserve"> that </w:t>
      </w:r>
      <w:r w:rsidR="0064173D" w:rsidRPr="003D3C00">
        <w:rPr>
          <w:rFonts w:ascii="Arial" w:eastAsia="Calibri" w:hAnsi="Arial" w:cs="Arial"/>
          <w:lang w:eastAsia="en-US"/>
        </w:rPr>
        <w:t>the</w:t>
      </w:r>
      <w:r w:rsidRPr="003D3C00">
        <w:rPr>
          <w:rFonts w:ascii="Arial" w:eastAsia="Calibri" w:hAnsi="Arial" w:cs="Arial"/>
          <w:lang w:eastAsia="en-US"/>
        </w:rPr>
        <w:t xml:space="preserve"> draft</w:t>
      </w:r>
      <w:r w:rsidR="0064173D" w:rsidRPr="003D3C00">
        <w:rPr>
          <w:rFonts w:ascii="Arial" w:eastAsia="Calibri" w:hAnsi="Arial" w:cs="Arial"/>
          <w:lang w:eastAsia="en-US"/>
        </w:rPr>
        <w:t>s</w:t>
      </w:r>
      <w:r w:rsidR="00E1655A" w:rsidRPr="003D3C00">
        <w:rPr>
          <w:rFonts w:ascii="Arial" w:eastAsia="Calibri" w:hAnsi="Arial" w:cs="Arial"/>
          <w:lang w:eastAsia="en-US"/>
        </w:rPr>
        <w:t xml:space="preserve"> (circulated to PACHREA in March)</w:t>
      </w:r>
      <w:r w:rsidRPr="003D3C00">
        <w:rPr>
          <w:rFonts w:ascii="Arial" w:eastAsia="Calibri" w:hAnsi="Arial" w:cs="Arial"/>
          <w:lang w:eastAsia="en-US"/>
        </w:rPr>
        <w:t xml:space="preserve"> would go to </w:t>
      </w:r>
      <w:r w:rsidR="0039236C" w:rsidRPr="003D3C00">
        <w:rPr>
          <w:rFonts w:ascii="Arial" w:eastAsia="Calibri" w:hAnsi="Arial" w:cs="Arial"/>
          <w:lang w:eastAsia="en-US"/>
        </w:rPr>
        <w:t xml:space="preserve">April </w:t>
      </w:r>
      <w:r w:rsidRPr="003D3C00">
        <w:rPr>
          <w:rFonts w:ascii="Arial" w:eastAsia="Calibri" w:hAnsi="Arial" w:cs="Arial"/>
          <w:lang w:eastAsia="en-US"/>
        </w:rPr>
        <w:t xml:space="preserve">Senate however </w:t>
      </w:r>
      <w:r w:rsidR="0064173D" w:rsidRPr="003D3C00">
        <w:rPr>
          <w:rFonts w:ascii="Arial" w:eastAsia="Calibri" w:hAnsi="Arial" w:cs="Arial"/>
          <w:lang w:eastAsia="en-US"/>
        </w:rPr>
        <w:t xml:space="preserve">the outstanding notice issue hadn’t been resolved so there was agreement to wait until the May meeting to allow </w:t>
      </w:r>
      <w:r w:rsidR="00E1655A" w:rsidRPr="003D3C00">
        <w:rPr>
          <w:rFonts w:ascii="Arial" w:eastAsia="Calibri" w:hAnsi="Arial" w:cs="Arial"/>
          <w:lang w:eastAsia="en-US"/>
        </w:rPr>
        <w:t xml:space="preserve">more </w:t>
      </w:r>
      <w:r w:rsidR="0064173D" w:rsidRPr="003D3C00">
        <w:rPr>
          <w:rFonts w:ascii="Arial" w:eastAsia="Calibri" w:hAnsi="Arial" w:cs="Arial"/>
          <w:lang w:eastAsia="en-US"/>
        </w:rPr>
        <w:t xml:space="preserve">time </w:t>
      </w:r>
      <w:r w:rsidR="00E1655A" w:rsidRPr="003D3C00">
        <w:rPr>
          <w:rFonts w:ascii="Arial" w:eastAsia="Calibri" w:hAnsi="Arial" w:cs="Arial"/>
          <w:lang w:eastAsia="en-US"/>
        </w:rPr>
        <w:t>for discussion</w:t>
      </w:r>
      <w:r w:rsidR="0064173D" w:rsidRPr="003D3C00">
        <w:rPr>
          <w:rFonts w:ascii="Arial" w:eastAsia="Calibri" w:hAnsi="Arial" w:cs="Arial"/>
          <w:lang w:eastAsia="en-US"/>
        </w:rPr>
        <w:t xml:space="preserve"> (with possible use of a mediator).</w:t>
      </w:r>
      <w:r w:rsidRPr="003D3C00">
        <w:rPr>
          <w:rFonts w:ascii="Arial" w:eastAsia="Calibri" w:hAnsi="Arial" w:cs="Arial"/>
          <w:lang w:eastAsia="en-US"/>
        </w:rPr>
        <w:t xml:space="preserve"> </w:t>
      </w:r>
      <w:r w:rsidR="00E1655A" w:rsidRPr="003D3C00">
        <w:rPr>
          <w:rFonts w:ascii="Arial" w:eastAsia="Calibri" w:hAnsi="Arial" w:cs="Arial"/>
          <w:lang w:eastAsia="en-US"/>
        </w:rPr>
        <w:t>Julie had met with OPSEU joint committee and would be meeting the next day with CUPE.</w:t>
      </w:r>
      <w:r w:rsidR="0064173D" w:rsidRPr="003D3C00">
        <w:rPr>
          <w:rFonts w:ascii="Arial" w:eastAsia="Calibri" w:hAnsi="Arial" w:cs="Arial"/>
          <w:lang w:eastAsia="en-US"/>
        </w:rPr>
        <w:t xml:space="preserve">  Still </w:t>
      </w:r>
      <w:r w:rsidRPr="003D3C00">
        <w:rPr>
          <w:rFonts w:ascii="Arial" w:eastAsia="Calibri" w:hAnsi="Arial" w:cs="Arial"/>
          <w:lang w:eastAsia="en-US"/>
        </w:rPr>
        <w:t>tentatively working towards</w:t>
      </w:r>
      <w:r w:rsidR="0064173D" w:rsidRPr="003D3C00">
        <w:rPr>
          <w:rFonts w:ascii="Arial" w:eastAsia="Calibri" w:hAnsi="Arial" w:cs="Arial"/>
          <w:lang w:eastAsia="en-US"/>
        </w:rPr>
        <w:t xml:space="preserve"> final approval by the</w:t>
      </w:r>
      <w:r w:rsidRPr="003D3C00">
        <w:rPr>
          <w:rFonts w:ascii="Arial" w:eastAsia="Calibri" w:hAnsi="Arial" w:cs="Arial"/>
          <w:lang w:eastAsia="en-US"/>
        </w:rPr>
        <w:t xml:space="preserve"> Board of </w:t>
      </w:r>
      <w:r w:rsidR="00C13FC5" w:rsidRPr="003D3C00">
        <w:rPr>
          <w:rFonts w:ascii="Arial" w:eastAsia="Calibri" w:hAnsi="Arial" w:cs="Arial"/>
          <w:lang w:eastAsia="en-US"/>
        </w:rPr>
        <w:t>Governors</w:t>
      </w:r>
      <w:r w:rsidRPr="003D3C00">
        <w:rPr>
          <w:rFonts w:ascii="Arial" w:eastAsia="Calibri" w:hAnsi="Arial" w:cs="Arial"/>
          <w:lang w:eastAsia="en-US"/>
        </w:rPr>
        <w:t xml:space="preserve"> </w:t>
      </w:r>
      <w:r w:rsidR="0064173D" w:rsidRPr="003D3C00">
        <w:rPr>
          <w:rFonts w:ascii="Arial" w:eastAsia="Calibri" w:hAnsi="Arial" w:cs="Arial"/>
          <w:lang w:eastAsia="en-US"/>
        </w:rPr>
        <w:t>in</w:t>
      </w:r>
      <w:r w:rsidRPr="003D3C00">
        <w:rPr>
          <w:rFonts w:ascii="Arial" w:eastAsia="Calibri" w:hAnsi="Arial" w:cs="Arial"/>
          <w:lang w:eastAsia="en-US"/>
        </w:rPr>
        <w:t xml:space="preserve"> </w:t>
      </w:r>
      <w:proofErr w:type="gramStart"/>
      <w:r w:rsidRPr="003D3C00">
        <w:rPr>
          <w:rFonts w:ascii="Arial" w:eastAsia="Calibri" w:hAnsi="Arial" w:cs="Arial"/>
          <w:lang w:eastAsia="en-US"/>
        </w:rPr>
        <w:t>Fall</w:t>
      </w:r>
      <w:proofErr w:type="gramEnd"/>
      <w:r w:rsidRPr="003D3C00">
        <w:rPr>
          <w:rFonts w:ascii="Arial" w:eastAsia="Calibri" w:hAnsi="Arial" w:cs="Arial"/>
          <w:lang w:eastAsia="en-US"/>
        </w:rPr>
        <w:t xml:space="preserve"> 2012.</w:t>
      </w:r>
    </w:p>
    <w:p w:rsidR="00033089" w:rsidRPr="007B54F3" w:rsidRDefault="00033089" w:rsidP="006205BF">
      <w:pPr>
        <w:pStyle w:val="Heading3"/>
        <w:numPr>
          <w:ilvl w:val="0"/>
          <w:numId w:val="15"/>
        </w:numPr>
        <w:rPr>
          <w:rFonts w:eastAsia="Calibri"/>
          <w:lang w:eastAsia="en-US"/>
        </w:rPr>
      </w:pPr>
      <w:r w:rsidRPr="003D3C00">
        <w:rPr>
          <w:rFonts w:eastAsia="Calibri"/>
          <w:lang w:eastAsia="en-US"/>
        </w:rPr>
        <w:t xml:space="preserve">Subcommittee </w:t>
      </w:r>
      <w:r w:rsidR="00DD51B1" w:rsidRPr="003D3C00">
        <w:rPr>
          <w:rFonts w:eastAsia="Calibri"/>
          <w:lang w:eastAsia="en-US"/>
        </w:rPr>
        <w:t>U</w:t>
      </w:r>
      <w:r w:rsidRPr="003D3C00">
        <w:rPr>
          <w:rFonts w:eastAsia="Calibri"/>
          <w:lang w:eastAsia="en-US"/>
        </w:rPr>
        <w:t>pdates:</w:t>
      </w:r>
    </w:p>
    <w:p w:rsidR="003D3C00" w:rsidRDefault="00033089" w:rsidP="003D3C00">
      <w:pPr>
        <w:pStyle w:val="Heading4"/>
        <w:numPr>
          <w:ilvl w:val="0"/>
          <w:numId w:val="14"/>
        </w:numPr>
        <w:rPr>
          <w:rFonts w:eastAsia="Calibri"/>
          <w:lang w:eastAsia="en-US"/>
        </w:rPr>
      </w:pPr>
      <w:r w:rsidRPr="003D3C00">
        <w:rPr>
          <w:rFonts w:eastAsia="Calibri"/>
          <w:lang w:eastAsia="en-US"/>
        </w:rPr>
        <w:t>Accessibility Subcommittee</w:t>
      </w:r>
    </w:p>
    <w:p w:rsidR="009F1C09" w:rsidRPr="003D3C00" w:rsidRDefault="00E1655A" w:rsidP="00C13FC5">
      <w:pPr>
        <w:spacing w:after="200"/>
        <w:ind w:left="720"/>
        <w:contextualSpacing/>
        <w:rPr>
          <w:rFonts w:ascii="Arial" w:eastAsia="Calibri" w:hAnsi="Arial" w:cs="Arial"/>
          <w:lang w:eastAsia="en-US"/>
        </w:rPr>
      </w:pPr>
      <w:r w:rsidRPr="003D3C00">
        <w:rPr>
          <w:rFonts w:ascii="Arial" w:eastAsia="Calibri" w:hAnsi="Arial" w:cs="Arial"/>
          <w:lang w:eastAsia="en-US"/>
        </w:rPr>
        <w:t>Eunice reported that a</w:t>
      </w:r>
      <w:r w:rsidR="0064173D" w:rsidRPr="003D3C00">
        <w:rPr>
          <w:rFonts w:ascii="Arial" w:eastAsia="Calibri" w:hAnsi="Arial" w:cs="Arial"/>
          <w:lang w:eastAsia="en-US"/>
        </w:rPr>
        <w:t xml:space="preserve"> subsection</w:t>
      </w:r>
      <w:r w:rsidR="00DF072A" w:rsidRPr="003D3C00">
        <w:rPr>
          <w:rFonts w:ascii="Arial" w:eastAsia="Calibri" w:hAnsi="Arial" w:cs="Arial"/>
          <w:lang w:eastAsia="en-US"/>
        </w:rPr>
        <w:t xml:space="preserve"> of the </w:t>
      </w:r>
      <w:r w:rsidR="009773DC" w:rsidRPr="003D3C00">
        <w:rPr>
          <w:rFonts w:ascii="Arial" w:eastAsia="Calibri" w:hAnsi="Arial" w:cs="Arial"/>
          <w:lang w:eastAsia="en-US"/>
        </w:rPr>
        <w:t xml:space="preserve">Accessibility </w:t>
      </w:r>
      <w:r w:rsidR="008D5560" w:rsidRPr="003D3C00">
        <w:rPr>
          <w:rFonts w:ascii="Arial" w:eastAsia="Calibri" w:hAnsi="Arial" w:cs="Arial"/>
          <w:lang w:eastAsia="en-US"/>
        </w:rPr>
        <w:t>S</w:t>
      </w:r>
      <w:r w:rsidR="009773DC" w:rsidRPr="003D3C00">
        <w:rPr>
          <w:rFonts w:ascii="Arial" w:eastAsia="Calibri" w:hAnsi="Arial" w:cs="Arial"/>
          <w:lang w:eastAsia="en-US"/>
        </w:rPr>
        <w:t xml:space="preserve">ubcommittee </w:t>
      </w:r>
      <w:r w:rsidR="008D5560" w:rsidRPr="003D3C00">
        <w:rPr>
          <w:rFonts w:ascii="Arial" w:eastAsia="Calibri" w:hAnsi="Arial" w:cs="Arial"/>
          <w:lang w:eastAsia="en-US"/>
        </w:rPr>
        <w:t>had met</w:t>
      </w:r>
      <w:r w:rsidR="00DF072A" w:rsidRPr="003D3C00">
        <w:rPr>
          <w:rFonts w:ascii="Arial" w:eastAsia="Calibri" w:hAnsi="Arial" w:cs="Arial"/>
          <w:lang w:eastAsia="en-US"/>
        </w:rPr>
        <w:t xml:space="preserve"> in April to discuss the Accessibility Audit RFP.  The call ends May 15, 2012</w:t>
      </w:r>
      <w:r w:rsidRPr="003D3C00">
        <w:rPr>
          <w:rFonts w:ascii="Arial" w:eastAsia="Calibri" w:hAnsi="Arial" w:cs="Arial"/>
          <w:lang w:eastAsia="en-US"/>
        </w:rPr>
        <w:t xml:space="preserve"> and a mandatory site visit was scheduled for the following day</w:t>
      </w:r>
      <w:r w:rsidR="00DF072A" w:rsidRPr="003D3C00">
        <w:rPr>
          <w:rFonts w:ascii="Arial" w:eastAsia="Calibri" w:hAnsi="Arial" w:cs="Arial"/>
          <w:lang w:eastAsia="en-US"/>
        </w:rPr>
        <w:t xml:space="preserve">.  </w:t>
      </w:r>
      <w:r w:rsidR="0064173D" w:rsidRPr="003D3C00">
        <w:rPr>
          <w:rFonts w:ascii="Arial" w:eastAsia="Calibri" w:hAnsi="Arial" w:cs="Arial"/>
          <w:lang w:eastAsia="en-US"/>
        </w:rPr>
        <w:t>F</w:t>
      </w:r>
      <w:r w:rsidR="00DF072A" w:rsidRPr="003D3C00">
        <w:rPr>
          <w:rFonts w:ascii="Arial" w:eastAsia="Calibri" w:hAnsi="Arial" w:cs="Arial"/>
          <w:lang w:eastAsia="en-US"/>
        </w:rPr>
        <w:t xml:space="preserve">unding for the Audit has been approved in the </w:t>
      </w:r>
      <w:r w:rsidR="0064173D" w:rsidRPr="003D3C00">
        <w:rPr>
          <w:rFonts w:ascii="Arial" w:eastAsia="Calibri" w:hAnsi="Arial" w:cs="Arial"/>
          <w:lang w:eastAsia="en-US"/>
        </w:rPr>
        <w:t>2012-13 operating</w:t>
      </w:r>
      <w:r w:rsidR="00DF072A" w:rsidRPr="003D3C00">
        <w:rPr>
          <w:rFonts w:ascii="Arial" w:eastAsia="Calibri" w:hAnsi="Arial" w:cs="Arial"/>
          <w:lang w:eastAsia="en-US"/>
        </w:rPr>
        <w:t xml:space="preserve"> budget.</w:t>
      </w:r>
    </w:p>
    <w:p w:rsidR="008D5560" w:rsidRPr="003D3C00" w:rsidRDefault="008D5560" w:rsidP="00B13778">
      <w:pPr>
        <w:spacing w:after="200"/>
        <w:ind w:left="1080"/>
        <w:contextualSpacing/>
        <w:rPr>
          <w:rFonts w:ascii="Arial" w:eastAsia="Calibri" w:hAnsi="Arial" w:cs="Arial"/>
          <w:lang w:eastAsia="en-US"/>
        </w:rPr>
      </w:pPr>
    </w:p>
    <w:p w:rsidR="008D5560" w:rsidRPr="003D3C00" w:rsidRDefault="00E1655A" w:rsidP="006205BF">
      <w:pPr>
        <w:spacing w:after="200"/>
        <w:ind w:left="720"/>
        <w:contextualSpacing/>
        <w:rPr>
          <w:rFonts w:ascii="Arial" w:eastAsia="Calibri" w:hAnsi="Arial" w:cs="Arial"/>
          <w:lang w:eastAsia="en-US"/>
        </w:rPr>
      </w:pPr>
      <w:r w:rsidRPr="003D3C00">
        <w:rPr>
          <w:rFonts w:ascii="Arial" w:eastAsia="Calibri" w:hAnsi="Arial" w:cs="Arial"/>
          <w:lang w:eastAsia="en-US"/>
        </w:rPr>
        <w:lastRenderedPageBreak/>
        <w:t xml:space="preserve">Accommodation </w:t>
      </w:r>
      <w:r w:rsidR="009773DC" w:rsidRPr="003D3C00">
        <w:rPr>
          <w:rFonts w:ascii="Arial" w:eastAsia="Calibri" w:hAnsi="Arial" w:cs="Arial"/>
          <w:lang w:eastAsia="en-US"/>
        </w:rPr>
        <w:t xml:space="preserve">Policy </w:t>
      </w:r>
      <w:r w:rsidRPr="003D3C00">
        <w:rPr>
          <w:rFonts w:ascii="Arial" w:eastAsia="Calibri" w:hAnsi="Arial" w:cs="Arial"/>
          <w:lang w:eastAsia="en-US"/>
        </w:rPr>
        <w:t xml:space="preserve">for students </w:t>
      </w:r>
      <w:r w:rsidR="00DF072A" w:rsidRPr="003D3C00">
        <w:rPr>
          <w:rFonts w:ascii="Arial" w:eastAsia="Calibri" w:hAnsi="Arial" w:cs="Arial"/>
          <w:lang w:eastAsia="en-US"/>
        </w:rPr>
        <w:t xml:space="preserve">is now with Nona Robinson, the new AVP Student Affairs.  It </w:t>
      </w:r>
      <w:r w:rsidRPr="003D3C00">
        <w:rPr>
          <w:rFonts w:ascii="Arial" w:eastAsia="Calibri" w:hAnsi="Arial" w:cs="Arial"/>
          <w:lang w:eastAsia="en-US"/>
        </w:rPr>
        <w:t>was expected to go to</w:t>
      </w:r>
      <w:r w:rsidR="00DF072A" w:rsidRPr="003D3C00">
        <w:rPr>
          <w:rFonts w:ascii="Arial" w:eastAsia="Calibri" w:hAnsi="Arial" w:cs="Arial"/>
          <w:lang w:eastAsia="en-US"/>
        </w:rPr>
        <w:t xml:space="preserve"> </w:t>
      </w:r>
      <w:r w:rsidRPr="003D3C00">
        <w:rPr>
          <w:rFonts w:ascii="Arial" w:eastAsia="Calibri" w:hAnsi="Arial" w:cs="Arial"/>
          <w:lang w:eastAsia="en-US"/>
        </w:rPr>
        <w:t>F</w:t>
      </w:r>
      <w:r w:rsidR="00DF072A" w:rsidRPr="003D3C00">
        <w:rPr>
          <w:rFonts w:ascii="Arial" w:eastAsia="Calibri" w:hAnsi="Arial" w:cs="Arial"/>
          <w:lang w:eastAsia="en-US"/>
        </w:rPr>
        <w:t>aculty</w:t>
      </w:r>
      <w:r w:rsidRPr="003D3C00">
        <w:rPr>
          <w:rFonts w:ascii="Arial" w:eastAsia="Calibri" w:hAnsi="Arial" w:cs="Arial"/>
          <w:lang w:eastAsia="en-US"/>
        </w:rPr>
        <w:t xml:space="preserve"> Board in the</w:t>
      </w:r>
      <w:r w:rsidR="00DF072A" w:rsidRPr="003D3C00">
        <w:rPr>
          <w:rFonts w:ascii="Arial" w:eastAsia="Calibri" w:hAnsi="Arial" w:cs="Arial"/>
          <w:lang w:eastAsia="en-US"/>
        </w:rPr>
        <w:t xml:space="preserve"> </w:t>
      </w:r>
      <w:proofErr w:type="gramStart"/>
      <w:r w:rsidR="00DF072A" w:rsidRPr="003D3C00">
        <w:rPr>
          <w:rFonts w:ascii="Arial" w:eastAsia="Calibri" w:hAnsi="Arial" w:cs="Arial"/>
          <w:lang w:eastAsia="en-US"/>
        </w:rPr>
        <w:t>Fall</w:t>
      </w:r>
      <w:proofErr w:type="gramEnd"/>
      <w:r w:rsidR="00DF072A" w:rsidRPr="003D3C00">
        <w:rPr>
          <w:rFonts w:ascii="Arial" w:eastAsia="Calibri" w:hAnsi="Arial" w:cs="Arial"/>
          <w:lang w:eastAsia="en-US"/>
        </w:rPr>
        <w:t xml:space="preserve">.  </w:t>
      </w:r>
    </w:p>
    <w:p w:rsidR="003D3C00" w:rsidRDefault="006368EA" w:rsidP="003D3C00">
      <w:pPr>
        <w:pStyle w:val="Heading4"/>
        <w:numPr>
          <w:ilvl w:val="0"/>
          <w:numId w:val="14"/>
        </w:numPr>
        <w:rPr>
          <w:rFonts w:eastAsia="Calibri"/>
          <w:lang w:eastAsia="en-US"/>
        </w:rPr>
      </w:pPr>
      <w:r w:rsidRPr="003D3C00">
        <w:rPr>
          <w:rFonts w:eastAsia="Calibri"/>
          <w:lang w:eastAsia="en-US"/>
        </w:rPr>
        <w:t>Employment Equity Subcommittee</w:t>
      </w:r>
    </w:p>
    <w:p w:rsidR="006205BF" w:rsidRDefault="00C13FC5" w:rsidP="006205BF">
      <w:pPr>
        <w:spacing w:after="200"/>
        <w:ind w:left="720"/>
        <w:contextualSpacing/>
        <w:rPr>
          <w:rFonts w:ascii="Arial" w:eastAsia="Calibri" w:hAnsi="Arial" w:cs="Arial"/>
          <w:lang w:eastAsia="en-US"/>
        </w:rPr>
      </w:pPr>
      <w:r w:rsidRPr="003D3C00">
        <w:rPr>
          <w:rFonts w:ascii="Arial" w:eastAsia="Calibri" w:hAnsi="Arial" w:cs="Arial"/>
          <w:lang w:eastAsia="en-US"/>
        </w:rPr>
        <w:t xml:space="preserve">Lon </w:t>
      </w:r>
      <w:r w:rsidR="00C65475" w:rsidRPr="003D3C00">
        <w:rPr>
          <w:rFonts w:ascii="Arial" w:eastAsia="Calibri" w:hAnsi="Arial" w:cs="Arial"/>
          <w:lang w:eastAsia="en-US"/>
        </w:rPr>
        <w:t>reported that t</w:t>
      </w:r>
      <w:r w:rsidR="0029516A" w:rsidRPr="003D3C00">
        <w:rPr>
          <w:rFonts w:ascii="Arial" w:eastAsia="Calibri" w:hAnsi="Arial" w:cs="Arial"/>
          <w:lang w:eastAsia="en-US"/>
        </w:rPr>
        <w:t xml:space="preserve">he </w:t>
      </w:r>
      <w:r w:rsidR="00C65475" w:rsidRPr="003D3C00">
        <w:rPr>
          <w:rFonts w:ascii="Arial" w:eastAsia="Calibri" w:hAnsi="Arial" w:cs="Arial"/>
          <w:lang w:eastAsia="en-US"/>
        </w:rPr>
        <w:t>s</w:t>
      </w:r>
      <w:r w:rsidR="0029516A" w:rsidRPr="003D3C00">
        <w:rPr>
          <w:rFonts w:ascii="Arial" w:eastAsia="Calibri" w:hAnsi="Arial" w:cs="Arial"/>
          <w:lang w:eastAsia="en-US"/>
        </w:rPr>
        <w:t xml:space="preserve">ubcommittee </w:t>
      </w:r>
      <w:r w:rsidR="00C65475" w:rsidRPr="003D3C00">
        <w:rPr>
          <w:rFonts w:ascii="Arial" w:eastAsia="Calibri" w:hAnsi="Arial" w:cs="Arial"/>
          <w:lang w:eastAsia="en-US"/>
        </w:rPr>
        <w:t xml:space="preserve">had </w:t>
      </w:r>
      <w:r w:rsidR="0029516A" w:rsidRPr="003D3C00">
        <w:rPr>
          <w:rFonts w:ascii="Arial" w:eastAsia="Calibri" w:hAnsi="Arial" w:cs="Arial"/>
          <w:lang w:eastAsia="en-US"/>
        </w:rPr>
        <w:t xml:space="preserve">met on </w:t>
      </w:r>
      <w:r w:rsidRPr="003D3C00">
        <w:rPr>
          <w:rFonts w:ascii="Arial" w:eastAsia="Calibri" w:hAnsi="Arial" w:cs="Arial"/>
          <w:lang w:eastAsia="en-US"/>
        </w:rPr>
        <w:t>April 16</w:t>
      </w:r>
      <w:r w:rsidR="0064173D" w:rsidRPr="003D3C00">
        <w:rPr>
          <w:rFonts w:ascii="Arial" w:eastAsia="Calibri" w:hAnsi="Arial" w:cs="Arial"/>
          <w:lang w:eastAsia="en-US"/>
        </w:rPr>
        <w:t xml:space="preserve">. After considerable discussion, the subcommittee decided that the collection of applicant self-identification data should </w:t>
      </w:r>
      <w:r w:rsidR="00C015D0" w:rsidRPr="003D3C00">
        <w:rPr>
          <w:rFonts w:ascii="Arial" w:eastAsia="Calibri" w:hAnsi="Arial" w:cs="Arial"/>
          <w:lang w:eastAsia="en-US"/>
        </w:rPr>
        <w:t>be discontinued with</w:t>
      </w:r>
      <w:r w:rsidR="0064173D" w:rsidRPr="003D3C00">
        <w:rPr>
          <w:rFonts w:ascii="Arial" w:eastAsia="Calibri" w:hAnsi="Arial" w:cs="Arial"/>
          <w:lang w:eastAsia="en-US"/>
        </w:rPr>
        <w:t xml:space="preserve"> </w:t>
      </w:r>
      <w:r w:rsidR="0014206C" w:rsidRPr="003D3C00">
        <w:rPr>
          <w:rFonts w:ascii="Arial" w:eastAsia="Calibri" w:hAnsi="Arial" w:cs="Arial"/>
          <w:lang w:eastAsia="en-US"/>
        </w:rPr>
        <w:t xml:space="preserve">a watching brief on what was happening at other universities and </w:t>
      </w:r>
      <w:r w:rsidR="0064173D" w:rsidRPr="003D3C00">
        <w:rPr>
          <w:rFonts w:ascii="Arial" w:eastAsia="Calibri" w:hAnsi="Arial" w:cs="Arial"/>
          <w:lang w:eastAsia="en-US"/>
        </w:rPr>
        <w:t xml:space="preserve">the decision to be revisited in one year. </w:t>
      </w:r>
      <w:r w:rsidR="0014206C" w:rsidRPr="003D3C00">
        <w:rPr>
          <w:rFonts w:ascii="Arial" w:eastAsia="Calibri" w:hAnsi="Arial" w:cs="Arial"/>
          <w:lang w:eastAsia="en-US"/>
        </w:rPr>
        <w:t>Applicants were largely choosing not to self-identify and we weren’t doi</w:t>
      </w:r>
      <w:r w:rsidR="006205BF">
        <w:rPr>
          <w:rFonts w:ascii="Arial" w:eastAsia="Calibri" w:hAnsi="Arial" w:cs="Arial"/>
          <w:lang w:eastAsia="en-US"/>
        </w:rPr>
        <w:t>ng any analysis of the results.</w:t>
      </w:r>
    </w:p>
    <w:p w:rsidR="006205BF" w:rsidRPr="003D3C00" w:rsidRDefault="006205BF" w:rsidP="006205BF">
      <w:pPr>
        <w:spacing w:after="200"/>
        <w:ind w:left="720"/>
        <w:contextualSpacing/>
        <w:rPr>
          <w:rFonts w:ascii="Arial" w:eastAsia="Calibri" w:hAnsi="Arial" w:cs="Arial"/>
          <w:lang w:eastAsia="en-US"/>
        </w:rPr>
      </w:pPr>
    </w:p>
    <w:p w:rsidR="0014206C" w:rsidRDefault="0064173D" w:rsidP="006205BF">
      <w:pPr>
        <w:spacing w:after="200"/>
        <w:ind w:left="720"/>
        <w:contextualSpacing/>
        <w:rPr>
          <w:rFonts w:ascii="Arial" w:eastAsia="Calibri" w:hAnsi="Arial" w:cs="Arial"/>
          <w:lang w:eastAsia="en-US"/>
        </w:rPr>
      </w:pPr>
      <w:r w:rsidRPr="003D3C00">
        <w:rPr>
          <w:rFonts w:ascii="Arial" w:eastAsia="Calibri" w:hAnsi="Arial" w:cs="Arial"/>
          <w:lang w:eastAsia="en-US"/>
        </w:rPr>
        <w:t xml:space="preserve">The subcommittee had considered the </w:t>
      </w:r>
      <w:r w:rsidR="0014206C" w:rsidRPr="003D3C00">
        <w:rPr>
          <w:rFonts w:ascii="Arial" w:eastAsia="Calibri" w:hAnsi="Arial" w:cs="Arial"/>
          <w:lang w:eastAsia="en-US"/>
        </w:rPr>
        <w:t>possibility</w:t>
      </w:r>
      <w:r w:rsidRPr="003D3C00">
        <w:rPr>
          <w:rFonts w:ascii="Arial" w:eastAsia="Calibri" w:hAnsi="Arial" w:cs="Arial"/>
          <w:lang w:eastAsia="en-US"/>
        </w:rPr>
        <w:t xml:space="preserve"> of having an</w:t>
      </w:r>
      <w:r w:rsidR="00C13FC5" w:rsidRPr="003D3C00">
        <w:rPr>
          <w:rFonts w:ascii="Arial" w:eastAsia="Calibri" w:hAnsi="Arial" w:cs="Arial"/>
          <w:lang w:eastAsia="en-US"/>
        </w:rPr>
        <w:t xml:space="preserve"> Employment Equity </w:t>
      </w:r>
      <w:r w:rsidRPr="003D3C00">
        <w:rPr>
          <w:rFonts w:ascii="Arial" w:eastAsia="Calibri" w:hAnsi="Arial" w:cs="Arial"/>
          <w:lang w:eastAsia="en-US"/>
        </w:rPr>
        <w:t>representative sit</w:t>
      </w:r>
      <w:r w:rsidR="00C13FC5" w:rsidRPr="003D3C00">
        <w:rPr>
          <w:rFonts w:ascii="Arial" w:eastAsia="Calibri" w:hAnsi="Arial" w:cs="Arial"/>
          <w:lang w:eastAsia="en-US"/>
        </w:rPr>
        <w:t xml:space="preserve"> on hiring </w:t>
      </w:r>
      <w:r w:rsidRPr="003D3C00">
        <w:rPr>
          <w:rFonts w:ascii="Arial" w:eastAsia="Calibri" w:hAnsi="Arial" w:cs="Arial"/>
          <w:lang w:eastAsia="en-US"/>
        </w:rPr>
        <w:t xml:space="preserve">committees </w:t>
      </w:r>
      <w:r w:rsidR="00C13FC5" w:rsidRPr="003D3C00">
        <w:rPr>
          <w:rFonts w:ascii="Arial" w:eastAsia="Calibri" w:hAnsi="Arial" w:cs="Arial"/>
          <w:lang w:eastAsia="en-US"/>
        </w:rPr>
        <w:t>and de</w:t>
      </w:r>
      <w:r w:rsidRPr="003D3C00">
        <w:rPr>
          <w:rFonts w:ascii="Arial" w:eastAsia="Calibri" w:hAnsi="Arial" w:cs="Arial"/>
          <w:lang w:eastAsia="en-US"/>
        </w:rPr>
        <w:t xml:space="preserve">termined that this was not a feasible model </w:t>
      </w:r>
      <w:r w:rsidR="00C13FC5" w:rsidRPr="003D3C00">
        <w:rPr>
          <w:rFonts w:ascii="Arial" w:eastAsia="Calibri" w:hAnsi="Arial" w:cs="Arial"/>
          <w:lang w:eastAsia="en-US"/>
        </w:rPr>
        <w:t>for Trent</w:t>
      </w:r>
      <w:r w:rsidRPr="003D3C00">
        <w:rPr>
          <w:rFonts w:ascii="Arial" w:eastAsia="Calibri" w:hAnsi="Arial" w:cs="Arial"/>
          <w:lang w:eastAsia="en-US"/>
        </w:rPr>
        <w:t xml:space="preserve">; resources better directed </w:t>
      </w:r>
      <w:r w:rsidR="006205BF">
        <w:rPr>
          <w:rFonts w:ascii="Arial" w:eastAsia="Calibri" w:hAnsi="Arial" w:cs="Arial"/>
          <w:lang w:eastAsia="en-US"/>
        </w:rPr>
        <w:t>toward training initiatives.</w:t>
      </w:r>
    </w:p>
    <w:p w:rsidR="006205BF" w:rsidRPr="003D3C00" w:rsidRDefault="006205BF" w:rsidP="006205BF">
      <w:pPr>
        <w:spacing w:after="200"/>
        <w:ind w:left="720"/>
        <w:contextualSpacing/>
        <w:rPr>
          <w:rFonts w:ascii="Arial" w:eastAsia="Calibri" w:hAnsi="Arial" w:cs="Arial"/>
          <w:lang w:eastAsia="en-US"/>
        </w:rPr>
      </w:pPr>
    </w:p>
    <w:p w:rsidR="00C13FC5" w:rsidRPr="003D3C00" w:rsidRDefault="00C13FC5" w:rsidP="00C13FC5">
      <w:pPr>
        <w:spacing w:after="200"/>
        <w:ind w:left="720"/>
        <w:contextualSpacing/>
        <w:rPr>
          <w:rFonts w:ascii="Arial" w:eastAsia="Calibri" w:hAnsi="Arial" w:cs="Arial"/>
          <w:lang w:eastAsia="en-US"/>
        </w:rPr>
      </w:pPr>
      <w:r w:rsidRPr="003D3C00">
        <w:rPr>
          <w:rFonts w:ascii="Arial" w:eastAsia="Calibri" w:hAnsi="Arial" w:cs="Arial"/>
          <w:lang w:eastAsia="en-US"/>
        </w:rPr>
        <w:t>Lon referenced the Dean’s Manu</w:t>
      </w:r>
      <w:r w:rsidR="0064173D" w:rsidRPr="003D3C00">
        <w:rPr>
          <w:rFonts w:ascii="Arial" w:eastAsia="Calibri" w:hAnsi="Arial" w:cs="Arial"/>
          <w:lang w:eastAsia="en-US"/>
        </w:rPr>
        <w:t>a</w:t>
      </w:r>
      <w:r w:rsidRPr="003D3C00">
        <w:rPr>
          <w:rFonts w:ascii="Arial" w:eastAsia="Calibri" w:hAnsi="Arial" w:cs="Arial"/>
          <w:lang w:eastAsia="en-US"/>
        </w:rPr>
        <w:t>l on Employment Equity hiring</w:t>
      </w:r>
      <w:r w:rsidR="00C015D0" w:rsidRPr="003D3C00">
        <w:rPr>
          <w:rFonts w:ascii="Arial" w:eastAsia="Calibri" w:hAnsi="Arial" w:cs="Arial"/>
          <w:lang w:eastAsia="en-US"/>
        </w:rPr>
        <w:t xml:space="preserve"> commenting that it was a </w:t>
      </w:r>
      <w:r w:rsidRPr="003D3C00">
        <w:rPr>
          <w:rFonts w:ascii="Arial" w:eastAsia="Calibri" w:hAnsi="Arial" w:cs="Arial"/>
          <w:lang w:eastAsia="en-US"/>
        </w:rPr>
        <w:t xml:space="preserve">great resource </w:t>
      </w:r>
      <w:r w:rsidR="00C015D0" w:rsidRPr="003D3C00">
        <w:rPr>
          <w:rFonts w:ascii="Arial" w:eastAsia="Calibri" w:hAnsi="Arial" w:cs="Arial"/>
          <w:lang w:eastAsia="en-US"/>
        </w:rPr>
        <w:t xml:space="preserve">and that further work would be </w:t>
      </w:r>
      <w:r w:rsidRPr="003D3C00">
        <w:rPr>
          <w:rFonts w:ascii="Arial" w:eastAsia="Calibri" w:hAnsi="Arial" w:cs="Arial"/>
          <w:lang w:eastAsia="en-US"/>
        </w:rPr>
        <w:t xml:space="preserve">done to incorporate human rights </w:t>
      </w:r>
      <w:r w:rsidR="00C015D0" w:rsidRPr="003D3C00">
        <w:rPr>
          <w:rFonts w:ascii="Arial" w:eastAsia="Calibri" w:hAnsi="Arial" w:cs="Arial"/>
          <w:lang w:eastAsia="en-US"/>
        </w:rPr>
        <w:t xml:space="preserve">hiring practices. </w:t>
      </w:r>
      <w:r w:rsidRPr="003D3C00">
        <w:rPr>
          <w:rFonts w:ascii="Arial" w:eastAsia="Calibri" w:hAnsi="Arial" w:cs="Arial"/>
          <w:lang w:eastAsia="en-US"/>
        </w:rPr>
        <w:t xml:space="preserve">Lon </w:t>
      </w:r>
      <w:r w:rsidR="00C015D0" w:rsidRPr="003D3C00">
        <w:rPr>
          <w:rFonts w:ascii="Arial" w:eastAsia="Calibri" w:hAnsi="Arial" w:cs="Arial"/>
          <w:lang w:eastAsia="en-US"/>
        </w:rPr>
        <w:t xml:space="preserve">noted that the subcommittee had preliminary discussion about </w:t>
      </w:r>
      <w:r w:rsidR="00F3520F" w:rsidRPr="003D3C00">
        <w:rPr>
          <w:rFonts w:ascii="Arial" w:eastAsia="Calibri" w:hAnsi="Arial" w:cs="Arial"/>
          <w:lang w:eastAsia="en-US"/>
        </w:rPr>
        <w:t>possibly</w:t>
      </w:r>
      <w:r w:rsidR="00C015D0" w:rsidRPr="003D3C00">
        <w:rPr>
          <w:rFonts w:ascii="Arial" w:eastAsia="Calibri" w:hAnsi="Arial" w:cs="Arial"/>
          <w:lang w:eastAsia="en-US"/>
        </w:rPr>
        <w:t xml:space="preserve"> inviting external community members to serve on the subcommittee as consultants. </w:t>
      </w:r>
    </w:p>
    <w:p w:rsidR="00C13FC5" w:rsidRPr="003D3C00" w:rsidRDefault="00C13FC5" w:rsidP="00C13FC5">
      <w:pPr>
        <w:spacing w:after="200"/>
        <w:contextualSpacing/>
        <w:rPr>
          <w:rFonts w:ascii="Arial" w:eastAsia="Calibri" w:hAnsi="Arial" w:cs="Arial"/>
          <w:lang w:eastAsia="en-US"/>
        </w:rPr>
      </w:pPr>
    </w:p>
    <w:p w:rsidR="00FD0A4F" w:rsidRDefault="00C13FC5" w:rsidP="006205BF">
      <w:pPr>
        <w:spacing w:after="200"/>
        <w:ind w:left="720"/>
        <w:contextualSpacing/>
        <w:rPr>
          <w:rFonts w:ascii="Arial" w:eastAsia="Calibri" w:hAnsi="Arial" w:cs="Arial"/>
          <w:lang w:eastAsia="en-US"/>
        </w:rPr>
      </w:pPr>
      <w:r w:rsidRPr="003D3C00">
        <w:rPr>
          <w:rFonts w:ascii="Arial" w:eastAsia="Calibri" w:hAnsi="Arial" w:cs="Arial"/>
          <w:lang w:eastAsia="en-US"/>
        </w:rPr>
        <w:t xml:space="preserve">Discussion: </w:t>
      </w:r>
      <w:r w:rsidR="0014206C" w:rsidRPr="003D3C00">
        <w:rPr>
          <w:rFonts w:ascii="Arial" w:eastAsia="Calibri" w:hAnsi="Arial" w:cs="Arial"/>
          <w:lang w:eastAsia="en-US"/>
        </w:rPr>
        <w:t>I</w:t>
      </w:r>
      <w:r w:rsidRPr="003D3C00">
        <w:rPr>
          <w:rFonts w:ascii="Arial" w:eastAsia="Calibri" w:hAnsi="Arial" w:cs="Arial"/>
          <w:lang w:eastAsia="en-US"/>
        </w:rPr>
        <w:t xml:space="preserve">nviting </w:t>
      </w:r>
      <w:r w:rsidR="00C015D0" w:rsidRPr="003D3C00">
        <w:rPr>
          <w:rFonts w:ascii="Arial" w:eastAsia="Calibri" w:hAnsi="Arial" w:cs="Arial"/>
          <w:lang w:eastAsia="en-US"/>
        </w:rPr>
        <w:t xml:space="preserve">community </w:t>
      </w:r>
      <w:r w:rsidRPr="003D3C00">
        <w:rPr>
          <w:rFonts w:ascii="Arial" w:eastAsia="Calibri" w:hAnsi="Arial" w:cs="Arial"/>
          <w:lang w:eastAsia="en-US"/>
        </w:rPr>
        <w:t>members</w:t>
      </w:r>
      <w:r w:rsidR="0014206C" w:rsidRPr="003D3C00">
        <w:rPr>
          <w:rFonts w:ascii="Arial" w:eastAsia="Calibri" w:hAnsi="Arial" w:cs="Arial"/>
          <w:lang w:eastAsia="en-US"/>
        </w:rPr>
        <w:t xml:space="preserve"> was a good idea - </w:t>
      </w:r>
      <w:r w:rsidR="00C015D0" w:rsidRPr="003D3C00">
        <w:rPr>
          <w:rFonts w:ascii="Arial" w:eastAsia="Calibri" w:hAnsi="Arial" w:cs="Arial"/>
          <w:lang w:eastAsia="en-US"/>
        </w:rPr>
        <w:t xml:space="preserve">possibilities would be </w:t>
      </w:r>
      <w:r w:rsidRPr="003D3C00">
        <w:rPr>
          <w:rFonts w:ascii="Arial" w:eastAsia="Calibri" w:hAnsi="Arial" w:cs="Arial"/>
          <w:lang w:eastAsia="en-US"/>
        </w:rPr>
        <w:t>New Canadian</w:t>
      </w:r>
      <w:r w:rsidR="00C015D0" w:rsidRPr="003D3C00">
        <w:rPr>
          <w:rFonts w:ascii="Arial" w:eastAsia="Calibri" w:hAnsi="Arial" w:cs="Arial"/>
          <w:lang w:eastAsia="en-US"/>
        </w:rPr>
        <w:t>s</w:t>
      </w:r>
      <w:r w:rsidRPr="003D3C00">
        <w:rPr>
          <w:rFonts w:ascii="Arial" w:eastAsia="Calibri" w:hAnsi="Arial" w:cs="Arial"/>
          <w:lang w:eastAsia="en-US"/>
        </w:rPr>
        <w:t xml:space="preserve"> Centre</w:t>
      </w:r>
      <w:r w:rsidR="00C015D0" w:rsidRPr="003D3C00">
        <w:rPr>
          <w:rFonts w:ascii="Arial" w:eastAsia="Calibri" w:hAnsi="Arial" w:cs="Arial"/>
          <w:lang w:eastAsia="en-US"/>
        </w:rPr>
        <w:t xml:space="preserve">, </w:t>
      </w:r>
      <w:r w:rsidRPr="003D3C00">
        <w:rPr>
          <w:rFonts w:ascii="Arial" w:eastAsia="Calibri" w:hAnsi="Arial" w:cs="Arial"/>
          <w:lang w:eastAsia="en-US"/>
        </w:rPr>
        <w:t>PARN</w:t>
      </w:r>
      <w:r w:rsidR="0014206C" w:rsidRPr="003D3C00">
        <w:rPr>
          <w:rFonts w:ascii="Arial" w:eastAsia="Calibri" w:hAnsi="Arial" w:cs="Arial"/>
          <w:lang w:eastAsia="en-US"/>
        </w:rPr>
        <w:t>, Peterborough Partnership Council on Immigrant Integration, Peterborough Race Relations Committee, etc.  Julie noted we can see if other universities do this</w:t>
      </w:r>
      <w:r w:rsidR="00C015D0" w:rsidRPr="003D3C00">
        <w:rPr>
          <w:rFonts w:ascii="Arial" w:eastAsia="Calibri" w:hAnsi="Arial" w:cs="Arial"/>
          <w:lang w:eastAsia="en-US"/>
        </w:rPr>
        <w:t xml:space="preserve">. </w:t>
      </w:r>
      <w:r w:rsidRPr="003D3C00">
        <w:rPr>
          <w:rFonts w:ascii="Arial" w:eastAsia="Calibri" w:hAnsi="Arial" w:cs="Arial"/>
          <w:lang w:eastAsia="en-US"/>
        </w:rPr>
        <w:t xml:space="preserve"> Cath </w:t>
      </w:r>
      <w:r w:rsidR="0014206C" w:rsidRPr="003D3C00">
        <w:rPr>
          <w:rFonts w:ascii="Arial" w:eastAsia="Calibri" w:hAnsi="Arial" w:cs="Arial"/>
          <w:lang w:eastAsia="en-US"/>
        </w:rPr>
        <w:t>noted that connections had been made with the partnership council in</w:t>
      </w:r>
      <w:r w:rsidRPr="003D3C00">
        <w:rPr>
          <w:rFonts w:ascii="Arial" w:eastAsia="Calibri" w:hAnsi="Arial" w:cs="Arial"/>
          <w:lang w:eastAsia="en-US"/>
        </w:rPr>
        <w:t xml:space="preserve"> Oshawa </w:t>
      </w:r>
      <w:r w:rsidR="0014206C" w:rsidRPr="003D3C00">
        <w:rPr>
          <w:rFonts w:ascii="Arial" w:eastAsia="Calibri" w:hAnsi="Arial" w:cs="Arial"/>
          <w:lang w:eastAsia="en-US"/>
        </w:rPr>
        <w:t xml:space="preserve">which does a lot of diversity training. </w:t>
      </w:r>
      <w:r w:rsidR="003A7BFE" w:rsidRPr="003D3C00">
        <w:rPr>
          <w:rFonts w:ascii="Arial" w:eastAsia="Calibri" w:hAnsi="Arial" w:cs="Arial"/>
          <w:lang w:eastAsia="en-US"/>
        </w:rPr>
        <w:t xml:space="preserve">Karen </w:t>
      </w:r>
      <w:r w:rsidR="0014206C" w:rsidRPr="003D3C00">
        <w:rPr>
          <w:rFonts w:ascii="Arial" w:eastAsia="Calibri" w:hAnsi="Arial" w:cs="Arial"/>
          <w:lang w:eastAsia="en-US"/>
        </w:rPr>
        <w:t xml:space="preserve">noted that the cultural awareness piece at Trent needed to be strengthened. Nadine </w:t>
      </w:r>
      <w:r w:rsidR="00FD0A4F" w:rsidRPr="003D3C00">
        <w:rPr>
          <w:rFonts w:ascii="Arial" w:eastAsia="Calibri" w:hAnsi="Arial" w:cs="Arial"/>
          <w:lang w:eastAsia="en-US"/>
        </w:rPr>
        <w:t>noted</w:t>
      </w:r>
      <w:r w:rsidR="00C015D0" w:rsidRPr="003D3C00">
        <w:rPr>
          <w:rFonts w:ascii="Arial" w:eastAsia="Calibri" w:hAnsi="Arial" w:cs="Arial"/>
          <w:lang w:eastAsia="en-US"/>
        </w:rPr>
        <w:t xml:space="preserve"> the importance</w:t>
      </w:r>
      <w:r w:rsidR="003A7BFE" w:rsidRPr="003D3C00">
        <w:rPr>
          <w:rFonts w:ascii="Arial" w:eastAsia="Calibri" w:hAnsi="Arial" w:cs="Arial"/>
          <w:lang w:eastAsia="en-US"/>
        </w:rPr>
        <w:t xml:space="preserve"> of being transparent and clear with our hiring practices to be sure it is understood by community members who might not be familiar with academi</w:t>
      </w:r>
      <w:r w:rsidR="006205BF">
        <w:rPr>
          <w:rFonts w:ascii="Arial" w:eastAsia="Calibri" w:hAnsi="Arial" w:cs="Arial"/>
          <w:lang w:eastAsia="en-US"/>
        </w:rPr>
        <w:t>c hiring.</w:t>
      </w:r>
    </w:p>
    <w:p w:rsidR="006205BF" w:rsidRPr="003D3C00" w:rsidRDefault="006205BF" w:rsidP="006205BF">
      <w:pPr>
        <w:spacing w:after="200"/>
        <w:ind w:left="720"/>
        <w:contextualSpacing/>
        <w:rPr>
          <w:rFonts w:ascii="Arial" w:eastAsia="Calibri" w:hAnsi="Arial" w:cs="Arial"/>
          <w:lang w:eastAsia="en-US"/>
        </w:rPr>
      </w:pPr>
    </w:p>
    <w:p w:rsidR="00C13FC5" w:rsidRPr="003D3C00" w:rsidRDefault="00FD0A4F" w:rsidP="003A7BFE">
      <w:pPr>
        <w:spacing w:after="200"/>
        <w:ind w:left="720"/>
        <w:contextualSpacing/>
        <w:rPr>
          <w:rFonts w:ascii="Arial" w:eastAsia="Calibri" w:hAnsi="Arial" w:cs="Arial"/>
          <w:lang w:eastAsia="en-US"/>
        </w:rPr>
      </w:pPr>
      <w:r w:rsidRPr="003D3C00">
        <w:rPr>
          <w:rFonts w:ascii="Arial" w:eastAsia="Calibri" w:hAnsi="Arial" w:cs="Arial"/>
          <w:lang w:eastAsia="en-US"/>
        </w:rPr>
        <w:t xml:space="preserve">Paul noted process that worked well at </w:t>
      </w:r>
      <w:proofErr w:type="spellStart"/>
      <w:r w:rsidRPr="003D3C00">
        <w:rPr>
          <w:rFonts w:ascii="Arial" w:eastAsia="Calibri" w:hAnsi="Arial" w:cs="Arial"/>
          <w:lang w:eastAsia="en-US"/>
        </w:rPr>
        <w:t>Uof</w:t>
      </w:r>
      <w:proofErr w:type="spellEnd"/>
      <w:r w:rsidRPr="003D3C00">
        <w:rPr>
          <w:rFonts w:ascii="Arial" w:eastAsia="Calibri" w:hAnsi="Arial" w:cs="Arial"/>
          <w:lang w:eastAsia="en-US"/>
        </w:rPr>
        <w:t xml:space="preserve"> T: Dean’s representative on hiring committee from outside the department plus diversity briefing at outset of process. Mike’s experience (U.S. universities) that universities who hire first are most successful in securing top candidates from designated groups.  </w:t>
      </w:r>
      <w:r w:rsidR="00C015D0" w:rsidRPr="003D3C00">
        <w:rPr>
          <w:rFonts w:ascii="Arial" w:eastAsia="Calibri" w:hAnsi="Arial" w:cs="Arial"/>
          <w:lang w:eastAsia="en-US"/>
        </w:rPr>
        <w:t>M</w:t>
      </w:r>
      <w:r w:rsidRPr="003D3C00">
        <w:rPr>
          <w:rFonts w:ascii="Arial" w:eastAsia="Calibri" w:hAnsi="Arial" w:cs="Arial"/>
          <w:lang w:eastAsia="en-US"/>
        </w:rPr>
        <w:t xml:space="preserve">ike noted that he had had discussions with Student Affairs about the </w:t>
      </w:r>
      <w:r w:rsidR="00C015D0" w:rsidRPr="003D3C00">
        <w:rPr>
          <w:rFonts w:ascii="Arial" w:eastAsia="Calibri" w:hAnsi="Arial" w:cs="Arial"/>
          <w:lang w:eastAsia="en-US"/>
        </w:rPr>
        <w:t xml:space="preserve">idea of </w:t>
      </w:r>
      <w:r w:rsidR="003A7BFE" w:rsidRPr="003D3C00">
        <w:rPr>
          <w:rFonts w:ascii="Arial" w:eastAsia="Calibri" w:hAnsi="Arial" w:cs="Arial"/>
          <w:lang w:eastAsia="en-US"/>
        </w:rPr>
        <w:t xml:space="preserve">a round table education </w:t>
      </w:r>
      <w:r w:rsidRPr="003D3C00">
        <w:rPr>
          <w:rFonts w:ascii="Arial" w:eastAsia="Calibri" w:hAnsi="Arial" w:cs="Arial"/>
          <w:lang w:eastAsia="en-US"/>
        </w:rPr>
        <w:t>meeting</w:t>
      </w:r>
      <w:r w:rsidR="003A7BFE" w:rsidRPr="003D3C00">
        <w:rPr>
          <w:rFonts w:ascii="Arial" w:eastAsia="Calibri" w:hAnsi="Arial" w:cs="Arial"/>
          <w:lang w:eastAsia="en-US"/>
        </w:rPr>
        <w:t xml:space="preserve"> </w:t>
      </w:r>
      <w:r w:rsidRPr="003D3C00">
        <w:rPr>
          <w:rFonts w:ascii="Arial" w:eastAsia="Calibri" w:hAnsi="Arial" w:cs="Arial"/>
          <w:lang w:eastAsia="en-US"/>
        </w:rPr>
        <w:t>with community partners. Deans could be invited. To be considered in OHREA planning process.</w:t>
      </w:r>
    </w:p>
    <w:p w:rsidR="00C13FC5" w:rsidRPr="003D3C00" w:rsidRDefault="00C13FC5" w:rsidP="00C13FC5">
      <w:pPr>
        <w:spacing w:after="200"/>
        <w:contextualSpacing/>
        <w:rPr>
          <w:rFonts w:ascii="Arial" w:eastAsia="Calibri" w:hAnsi="Arial" w:cs="Arial"/>
          <w:lang w:eastAsia="en-US"/>
        </w:rPr>
      </w:pPr>
    </w:p>
    <w:p w:rsidR="003D3C00" w:rsidRDefault="00AC7BE6" w:rsidP="003D3C00">
      <w:pPr>
        <w:pStyle w:val="Heading4"/>
        <w:numPr>
          <w:ilvl w:val="0"/>
          <w:numId w:val="14"/>
        </w:numPr>
        <w:rPr>
          <w:rFonts w:eastAsia="Calibri"/>
          <w:lang w:eastAsia="en-US"/>
        </w:rPr>
      </w:pPr>
      <w:r w:rsidRPr="003D3C00">
        <w:rPr>
          <w:rFonts w:eastAsia="Calibri"/>
          <w:lang w:eastAsia="en-US"/>
        </w:rPr>
        <w:t xml:space="preserve">Follow-up </w:t>
      </w:r>
      <w:r w:rsidR="003D3C00">
        <w:rPr>
          <w:rFonts w:eastAsia="Calibri"/>
          <w:lang w:eastAsia="en-US"/>
        </w:rPr>
        <w:t>on Job Fair / Savage Arms issue</w:t>
      </w:r>
    </w:p>
    <w:p w:rsidR="00B0119B" w:rsidRPr="003D3C00" w:rsidRDefault="00AC7BE6" w:rsidP="003D3C00">
      <w:pPr>
        <w:ind w:left="720"/>
        <w:rPr>
          <w:rFonts w:ascii="Arial" w:eastAsia="Calibri" w:hAnsi="Arial" w:cs="Arial"/>
          <w:szCs w:val="28"/>
          <w:lang w:eastAsia="en-US"/>
        </w:rPr>
      </w:pPr>
      <w:r w:rsidRPr="003D3C00">
        <w:rPr>
          <w:rFonts w:ascii="Arial" w:eastAsia="Calibri" w:hAnsi="Arial" w:cs="Arial"/>
          <w:lang w:eastAsia="en-US"/>
        </w:rPr>
        <w:t>(G</w:t>
      </w:r>
      <w:r w:rsidR="002D2EA5" w:rsidRPr="003D3C00">
        <w:rPr>
          <w:rFonts w:ascii="Arial" w:eastAsia="Calibri" w:hAnsi="Arial" w:cs="Arial"/>
          <w:lang w:eastAsia="en-US"/>
        </w:rPr>
        <w:t>uest: Richard Morgan</w:t>
      </w:r>
      <w:r w:rsidR="003D3C00" w:rsidRPr="003D3C00">
        <w:rPr>
          <w:rFonts w:ascii="Arial" w:eastAsia="Calibri" w:hAnsi="Arial" w:cs="Arial"/>
          <w:lang w:eastAsia="en-US"/>
        </w:rPr>
        <w:t xml:space="preserve"> </w:t>
      </w:r>
      <w:r w:rsidR="00480EED" w:rsidRPr="003D3C00">
        <w:rPr>
          <w:rFonts w:ascii="Arial" w:eastAsia="Calibri" w:hAnsi="Arial" w:cs="Arial"/>
          <w:lang w:eastAsia="en-US"/>
        </w:rPr>
        <w:t xml:space="preserve">Julie briefly </w:t>
      </w:r>
      <w:r w:rsidR="00C015D0" w:rsidRPr="003D3C00">
        <w:rPr>
          <w:rFonts w:ascii="Arial" w:eastAsia="Calibri" w:hAnsi="Arial" w:cs="Arial"/>
          <w:lang w:eastAsia="en-US"/>
        </w:rPr>
        <w:t xml:space="preserve">recapped the committee’s discussions about </w:t>
      </w:r>
      <w:r w:rsidR="002D2EA5" w:rsidRPr="003D3C00">
        <w:rPr>
          <w:rFonts w:ascii="Arial" w:eastAsia="Calibri" w:hAnsi="Arial" w:cs="Arial"/>
          <w:lang w:eastAsia="en-US"/>
        </w:rPr>
        <w:t>Savage Arms</w:t>
      </w:r>
      <w:r w:rsidR="00C015D0" w:rsidRPr="003D3C00">
        <w:rPr>
          <w:rFonts w:ascii="Arial" w:eastAsia="Calibri" w:hAnsi="Arial" w:cs="Arial"/>
          <w:lang w:eastAsia="en-US"/>
        </w:rPr>
        <w:t>.</w:t>
      </w:r>
      <w:r w:rsidR="002D2EA5" w:rsidRPr="003D3C00">
        <w:rPr>
          <w:rFonts w:ascii="Arial" w:eastAsia="Calibri" w:hAnsi="Arial" w:cs="Arial"/>
          <w:lang w:eastAsia="en-US"/>
        </w:rPr>
        <w:t xml:space="preserve">  Richard </w:t>
      </w:r>
      <w:r w:rsidR="00126FA5" w:rsidRPr="003D3C00">
        <w:rPr>
          <w:rFonts w:ascii="Arial" w:eastAsia="Calibri" w:hAnsi="Arial" w:cs="Arial"/>
          <w:lang w:eastAsia="en-US"/>
        </w:rPr>
        <w:t xml:space="preserve">spoke to the </w:t>
      </w:r>
      <w:r w:rsidR="002D2EA5" w:rsidRPr="003D3C00">
        <w:rPr>
          <w:rFonts w:ascii="Arial" w:eastAsia="Calibri" w:hAnsi="Arial" w:cs="Arial"/>
          <w:lang w:eastAsia="en-US"/>
        </w:rPr>
        <w:t xml:space="preserve">notion of truth versus perception </w:t>
      </w:r>
      <w:r w:rsidR="00126FA5" w:rsidRPr="003D3C00">
        <w:rPr>
          <w:rFonts w:ascii="Arial" w:eastAsia="Calibri" w:hAnsi="Arial" w:cs="Arial"/>
          <w:lang w:eastAsia="en-US"/>
        </w:rPr>
        <w:t xml:space="preserve">(e.g. </w:t>
      </w:r>
      <w:r w:rsidR="002D2EA5" w:rsidRPr="003D3C00">
        <w:rPr>
          <w:rFonts w:ascii="Arial" w:eastAsia="Calibri" w:hAnsi="Arial" w:cs="Arial"/>
          <w:lang w:eastAsia="en-US"/>
        </w:rPr>
        <w:t xml:space="preserve">Savage is a </w:t>
      </w:r>
      <w:r w:rsidR="00126FA5" w:rsidRPr="003D3C00">
        <w:rPr>
          <w:rFonts w:ascii="Arial" w:eastAsia="Calibri" w:hAnsi="Arial" w:cs="Arial"/>
          <w:lang w:eastAsia="en-US"/>
        </w:rPr>
        <w:t>s</w:t>
      </w:r>
      <w:r w:rsidR="002D2EA5" w:rsidRPr="003D3C00">
        <w:rPr>
          <w:rFonts w:ascii="Arial" w:eastAsia="Calibri" w:hAnsi="Arial" w:cs="Arial"/>
          <w:lang w:eastAsia="en-US"/>
        </w:rPr>
        <w:t>urname</w:t>
      </w:r>
      <w:r w:rsidR="00126FA5" w:rsidRPr="003D3C00">
        <w:rPr>
          <w:rFonts w:ascii="Arial" w:eastAsia="Calibri" w:hAnsi="Arial" w:cs="Arial"/>
          <w:lang w:eastAsia="en-US"/>
        </w:rPr>
        <w:t>, logo was</w:t>
      </w:r>
      <w:r w:rsidR="002D2EA5" w:rsidRPr="003D3C00">
        <w:rPr>
          <w:rFonts w:ascii="Arial" w:eastAsia="Calibri" w:hAnsi="Arial" w:cs="Arial"/>
          <w:lang w:eastAsia="en-US"/>
        </w:rPr>
        <w:t xml:space="preserve"> gifted</w:t>
      </w:r>
      <w:r w:rsidR="00126FA5" w:rsidRPr="003D3C00">
        <w:rPr>
          <w:rFonts w:ascii="Arial" w:eastAsia="Calibri" w:hAnsi="Arial" w:cs="Arial"/>
          <w:lang w:eastAsia="en-US"/>
        </w:rPr>
        <w:t>)</w:t>
      </w:r>
      <w:r w:rsidR="002D2EA5" w:rsidRPr="003D3C00">
        <w:rPr>
          <w:rFonts w:ascii="Arial" w:eastAsia="Calibri" w:hAnsi="Arial" w:cs="Arial"/>
          <w:lang w:eastAsia="en-US"/>
        </w:rPr>
        <w:t xml:space="preserve"> </w:t>
      </w:r>
      <w:r w:rsidR="00126FA5" w:rsidRPr="003D3C00">
        <w:rPr>
          <w:rFonts w:ascii="Arial" w:eastAsia="Calibri" w:hAnsi="Arial" w:cs="Arial"/>
          <w:lang w:eastAsia="en-US"/>
        </w:rPr>
        <w:t xml:space="preserve">and that the </w:t>
      </w:r>
      <w:r w:rsidR="002D2EA5" w:rsidRPr="003D3C00">
        <w:rPr>
          <w:rFonts w:ascii="Arial" w:eastAsia="Calibri" w:hAnsi="Arial" w:cs="Arial"/>
          <w:lang w:eastAsia="en-US"/>
        </w:rPr>
        <w:t xml:space="preserve">reputation of the University </w:t>
      </w:r>
      <w:r w:rsidR="00126FA5" w:rsidRPr="003D3C00">
        <w:rPr>
          <w:rFonts w:ascii="Arial" w:eastAsia="Calibri" w:hAnsi="Arial" w:cs="Arial"/>
          <w:lang w:eastAsia="en-US"/>
        </w:rPr>
        <w:t xml:space="preserve">is affected by </w:t>
      </w:r>
      <w:r w:rsidR="002D2EA5" w:rsidRPr="003D3C00">
        <w:rPr>
          <w:rFonts w:ascii="Arial" w:eastAsia="Calibri" w:hAnsi="Arial" w:cs="Arial"/>
          <w:lang w:eastAsia="en-US"/>
        </w:rPr>
        <w:t>perception. Who is Trent willing to accept a gif</w:t>
      </w:r>
      <w:r w:rsidR="00B0119B" w:rsidRPr="003D3C00">
        <w:rPr>
          <w:rFonts w:ascii="Arial" w:eastAsia="Calibri" w:hAnsi="Arial" w:cs="Arial"/>
          <w:lang w:eastAsia="en-US"/>
        </w:rPr>
        <w:t xml:space="preserve">t from? Local versus multi-national? How does Academic Freedom play in? </w:t>
      </w:r>
      <w:r w:rsidR="002D2EA5" w:rsidRPr="003D3C00">
        <w:rPr>
          <w:rFonts w:ascii="Arial" w:eastAsia="Calibri" w:hAnsi="Arial" w:cs="Arial"/>
          <w:lang w:eastAsia="en-US"/>
        </w:rPr>
        <w:t xml:space="preserve"> </w:t>
      </w:r>
      <w:r w:rsidR="00B0119B" w:rsidRPr="003D3C00">
        <w:rPr>
          <w:rFonts w:ascii="Arial" w:eastAsia="Calibri" w:hAnsi="Arial" w:cs="Arial"/>
          <w:lang w:eastAsia="en-US"/>
        </w:rPr>
        <w:t xml:space="preserve">He noted that Trent exists </w:t>
      </w:r>
      <w:r w:rsidR="00B0119B" w:rsidRPr="003D3C00">
        <w:rPr>
          <w:rFonts w:ascii="Arial" w:eastAsia="Calibri" w:hAnsi="Arial" w:cs="Arial"/>
          <w:lang w:eastAsia="en-US"/>
        </w:rPr>
        <w:lastRenderedPageBreak/>
        <w:t xml:space="preserve">due to corporate citizenship (General Electric and Quaker Oats). We are all a part of the global economy and no entity </w:t>
      </w:r>
      <w:r w:rsidR="00C60A2B" w:rsidRPr="003D3C00">
        <w:rPr>
          <w:rFonts w:ascii="Arial" w:eastAsia="Calibri" w:hAnsi="Arial" w:cs="Arial"/>
          <w:lang w:eastAsia="en-US"/>
        </w:rPr>
        <w:t>is</w:t>
      </w:r>
      <w:r w:rsidR="00B0119B" w:rsidRPr="003D3C00">
        <w:rPr>
          <w:rFonts w:ascii="Arial" w:eastAsia="Calibri" w:hAnsi="Arial" w:cs="Arial"/>
          <w:lang w:eastAsia="en-US"/>
        </w:rPr>
        <w:t xml:space="preserve"> “pure.” Also, ethics change over time.</w:t>
      </w:r>
    </w:p>
    <w:p w:rsidR="00B0119B" w:rsidRPr="003D3C00" w:rsidRDefault="00B0119B" w:rsidP="00B0119B">
      <w:pPr>
        <w:spacing w:after="200"/>
        <w:contextualSpacing/>
        <w:rPr>
          <w:rFonts w:ascii="Arial" w:eastAsia="Calibri" w:hAnsi="Arial" w:cs="Arial"/>
          <w:lang w:eastAsia="en-US"/>
        </w:rPr>
      </w:pPr>
    </w:p>
    <w:p w:rsidR="002D2EA5" w:rsidRDefault="00C60A2B" w:rsidP="006205BF">
      <w:pPr>
        <w:spacing w:after="200"/>
        <w:ind w:left="720"/>
        <w:contextualSpacing/>
        <w:rPr>
          <w:rFonts w:ascii="Arial" w:eastAsia="Calibri" w:hAnsi="Arial" w:cs="Arial"/>
          <w:lang w:eastAsia="en-US"/>
        </w:rPr>
      </w:pPr>
      <w:r w:rsidRPr="003D3C00">
        <w:rPr>
          <w:rFonts w:ascii="Arial" w:eastAsia="Calibri" w:hAnsi="Arial" w:cs="Arial"/>
          <w:lang w:eastAsia="en-US"/>
        </w:rPr>
        <w:t xml:space="preserve">Richard </w:t>
      </w:r>
      <w:r w:rsidR="00B0119B" w:rsidRPr="003D3C00">
        <w:rPr>
          <w:rFonts w:ascii="Arial" w:eastAsia="Calibri" w:hAnsi="Arial" w:cs="Arial"/>
          <w:lang w:eastAsia="en-US"/>
        </w:rPr>
        <w:t xml:space="preserve">spoke to the work being done by the Advancement Committee on a Sponsorship Policy. </w:t>
      </w:r>
      <w:r w:rsidR="002D2EA5" w:rsidRPr="003D3C00">
        <w:rPr>
          <w:rFonts w:ascii="Arial" w:eastAsia="Calibri" w:hAnsi="Arial" w:cs="Arial"/>
          <w:lang w:eastAsia="en-US"/>
        </w:rPr>
        <w:t xml:space="preserve">The committee </w:t>
      </w:r>
      <w:r w:rsidR="00B0119B" w:rsidRPr="003D3C00">
        <w:rPr>
          <w:rFonts w:ascii="Arial" w:eastAsia="Calibri" w:hAnsi="Arial" w:cs="Arial"/>
          <w:lang w:eastAsia="en-US"/>
        </w:rPr>
        <w:t xml:space="preserve">is considering parameters </w:t>
      </w:r>
      <w:r w:rsidR="008D0F72" w:rsidRPr="003D3C00">
        <w:rPr>
          <w:rFonts w:ascii="Arial" w:eastAsia="Calibri" w:hAnsi="Arial" w:cs="Arial"/>
          <w:lang w:eastAsia="en-US"/>
        </w:rPr>
        <w:t xml:space="preserve">to </w:t>
      </w:r>
      <w:r w:rsidR="002D2EA5" w:rsidRPr="003D3C00">
        <w:rPr>
          <w:rFonts w:ascii="Arial" w:eastAsia="Calibri" w:hAnsi="Arial" w:cs="Arial"/>
          <w:lang w:eastAsia="en-US"/>
        </w:rPr>
        <w:t xml:space="preserve">protect and honour Trent’s identity with our </w:t>
      </w:r>
      <w:r w:rsidR="00126FA5" w:rsidRPr="003D3C00">
        <w:rPr>
          <w:rFonts w:ascii="Arial" w:eastAsia="Calibri" w:hAnsi="Arial" w:cs="Arial"/>
          <w:lang w:eastAsia="en-US"/>
        </w:rPr>
        <w:t>sponsorship practices.</w:t>
      </w:r>
      <w:r w:rsidR="00B0119B" w:rsidRPr="003D3C00">
        <w:rPr>
          <w:rFonts w:ascii="Arial" w:eastAsia="Calibri" w:hAnsi="Arial" w:cs="Arial"/>
          <w:lang w:eastAsia="en-US"/>
        </w:rPr>
        <w:t xml:space="preserve"> Other universities policies were been reviewed and a roundtable consultation session had take place, facilitated by Dr. Kate </w:t>
      </w:r>
      <w:proofErr w:type="spellStart"/>
      <w:r w:rsidR="00B0119B" w:rsidRPr="003D3C00">
        <w:rPr>
          <w:rFonts w:ascii="Arial" w:eastAsia="Calibri" w:hAnsi="Arial" w:cs="Arial"/>
          <w:lang w:eastAsia="en-US"/>
        </w:rPr>
        <w:t>Norlock</w:t>
      </w:r>
      <w:proofErr w:type="spellEnd"/>
      <w:r w:rsidR="00B0119B" w:rsidRPr="003D3C00">
        <w:rPr>
          <w:rFonts w:ascii="Arial" w:eastAsia="Calibri" w:hAnsi="Arial" w:cs="Arial"/>
          <w:lang w:eastAsia="en-US"/>
        </w:rPr>
        <w:t>, Drain Chair in Ethics.</w:t>
      </w:r>
      <w:r w:rsidR="00126FA5" w:rsidRPr="003D3C00">
        <w:rPr>
          <w:rFonts w:ascii="Arial" w:eastAsia="Calibri" w:hAnsi="Arial" w:cs="Arial"/>
          <w:lang w:eastAsia="en-US"/>
        </w:rPr>
        <w:t xml:space="preserve">  </w:t>
      </w:r>
      <w:r w:rsidR="00B0119B" w:rsidRPr="003D3C00">
        <w:rPr>
          <w:rFonts w:ascii="Arial" w:eastAsia="Calibri" w:hAnsi="Arial" w:cs="Arial"/>
          <w:lang w:eastAsia="en-US"/>
        </w:rPr>
        <w:t>W</w:t>
      </w:r>
      <w:r w:rsidR="002D2EA5" w:rsidRPr="003D3C00">
        <w:rPr>
          <w:rFonts w:ascii="Arial" w:eastAsia="Calibri" w:hAnsi="Arial" w:cs="Arial"/>
          <w:lang w:eastAsia="en-US"/>
        </w:rPr>
        <w:t xml:space="preserve">e do not have practices in place for consultation specifically around contentious issues but </w:t>
      </w:r>
      <w:r w:rsidRPr="003D3C00">
        <w:rPr>
          <w:rFonts w:ascii="Arial" w:eastAsia="Calibri" w:hAnsi="Arial" w:cs="Arial"/>
          <w:lang w:eastAsia="en-US"/>
        </w:rPr>
        <w:t xml:space="preserve">draft policy </w:t>
      </w:r>
      <w:r w:rsidR="002D2EA5" w:rsidRPr="003D3C00">
        <w:rPr>
          <w:rFonts w:ascii="Arial" w:eastAsia="Calibri" w:hAnsi="Arial" w:cs="Arial"/>
          <w:lang w:eastAsia="en-US"/>
        </w:rPr>
        <w:t xml:space="preserve">being developed.  </w:t>
      </w:r>
      <w:r w:rsidRPr="003D3C00">
        <w:rPr>
          <w:rFonts w:ascii="Arial" w:eastAsia="Calibri" w:hAnsi="Arial" w:cs="Arial"/>
          <w:lang w:eastAsia="en-US"/>
        </w:rPr>
        <w:t xml:space="preserve">It would not include a list </w:t>
      </w:r>
      <w:r w:rsidR="00126FA5" w:rsidRPr="003D3C00">
        <w:rPr>
          <w:rFonts w:ascii="Arial" w:eastAsia="Calibri" w:hAnsi="Arial" w:cs="Arial"/>
          <w:lang w:eastAsia="en-US"/>
        </w:rPr>
        <w:t xml:space="preserve">of acceptable </w:t>
      </w:r>
      <w:r w:rsidRPr="003D3C00">
        <w:rPr>
          <w:rFonts w:ascii="Arial" w:eastAsia="Calibri" w:hAnsi="Arial" w:cs="Arial"/>
          <w:lang w:eastAsia="en-US"/>
        </w:rPr>
        <w:t xml:space="preserve">/ </w:t>
      </w:r>
      <w:r w:rsidR="00126FA5" w:rsidRPr="003D3C00">
        <w:rPr>
          <w:rFonts w:ascii="Arial" w:eastAsia="Calibri" w:hAnsi="Arial" w:cs="Arial"/>
          <w:lang w:eastAsia="en-US"/>
        </w:rPr>
        <w:t xml:space="preserve">unacceptable donors </w:t>
      </w:r>
      <w:r w:rsidR="002D2EA5" w:rsidRPr="003D3C00">
        <w:rPr>
          <w:rFonts w:ascii="Arial" w:eastAsia="Calibri" w:hAnsi="Arial" w:cs="Arial"/>
          <w:lang w:eastAsia="en-US"/>
        </w:rPr>
        <w:t xml:space="preserve">– </w:t>
      </w:r>
      <w:r w:rsidR="00B0119B" w:rsidRPr="003D3C00">
        <w:rPr>
          <w:rFonts w:ascii="Arial" w:eastAsia="Calibri" w:hAnsi="Arial" w:cs="Arial"/>
          <w:lang w:eastAsia="en-US"/>
        </w:rPr>
        <w:t xml:space="preserve">instead </w:t>
      </w:r>
      <w:r w:rsidR="002D2EA5" w:rsidRPr="003D3C00">
        <w:rPr>
          <w:rFonts w:ascii="Arial" w:eastAsia="Calibri" w:hAnsi="Arial" w:cs="Arial"/>
          <w:lang w:eastAsia="en-US"/>
        </w:rPr>
        <w:t xml:space="preserve">a process to </w:t>
      </w:r>
      <w:r w:rsidR="00126FA5" w:rsidRPr="003D3C00">
        <w:rPr>
          <w:rFonts w:ascii="Arial" w:eastAsia="Calibri" w:hAnsi="Arial" w:cs="Arial"/>
          <w:lang w:eastAsia="en-US"/>
        </w:rPr>
        <w:t>ensure proper consultation</w:t>
      </w:r>
      <w:r w:rsidR="006205BF">
        <w:rPr>
          <w:rFonts w:ascii="Arial" w:eastAsia="Calibri" w:hAnsi="Arial" w:cs="Arial"/>
          <w:lang w:eastAsia="en-US"/>
        </w:rPr>
        <w:t>.</w:t>
      </w:r>
    </w:p>
    <w:p w:rsidR="006205BF" w:rsidRPr="003D3C00" w:rsidRDefault="006205BF" w:rsidP="006205BF">
      <w:pPr>
        <w:spacing w:after="200"/>
        <w:ind w:left="720"/>
        <w:contextualSpacing/>
        <w:rPr>
          <w:rFonts w:ascii="Arial" w:eastAsia="Calibri" w:hAnsi="Arial" w:cs="Arial"/>
          <w:lang w:eastAsia="en-US"/>
        </w:rPr>
      </w:pPr>
      <w:bookmarkStart w:id="0" w:name="_GoBack"/>
      <w:bookmarkEnd w:id="0"/>
    </w:p>
    <w:p w:rsidR="00F3520F" w:rsidRPr="003D3C00" w:rsidRDefault="002D2EA5" w:rsidP="006205BF">
      <w:pPr>
        <w:spacing w:after="200"/>
        <w:ind w:left="720"/>
        <w:contextualSpacing/>
        <w:rPr>
          <w:rFonts w:ascii="Arial" w:eastAsia="Calibri" w:hAnsi="Arial" w:cs="Arial"/>
          <w:lang w:eastAsia="en-US"/>
        </w:rPr>
      </w:pPr>
      <w:r w:rsidRPr="003D3C00">
        <w:rPr>
          <w:rFonts w:ascii="Arial" w:eastAsia="Calibri" w:hAnsi="Arial" w:cs="Arial"/>
          <w:lang w:eastAsia="en-US"/>
        </w:rPr>
        <w:t xml:space="preserve">Tessa </w:t>
      </w:r>
      <w:r w:rsidR="00C60A2B" w:rsidRPr="003D3C00">
        <w:rPr>
          <w:rFonts w:ascii="Arial" w:eastAsia="Calibri" w:hAnsi="Arial" w:cs="Arial"/>
          <w:lang w:eastAsia="en-US"/>
        </w:rPr>
        <w:t>noted the TCSA’s interest in this issue: particularly that the policy has adequate standards and is transparent.</w:t>
      </w:r>
      <w:r w:rsidRPr="003D3C00">
        <w:rPr>
          <w:rFonts w:ascii="Arial" w:eastAsia="Calibri" w:hAnsi="Arial" w:cs="Arial"/>
          <w:lang w:eastAsia="en-US"/>
        </w:rPr>
        <w:t xml:space="preserve"> </w:t>
      </w:r>
      <w:r w:rsidR="00C60A2B" w:rsidRPr="003D3C00">
        <w:rPr>
          <w:rFonts w:ascii="Arial" w:eastAsia="Calibri" w:hAnsi="Arial" w:cs="Arial"/>
          <w:lang w:eastAsia="en-US"/>
        </w:rPr>
        <w:t>She noted that Monsanto had provided funding to the university which was not published publicly. (That was a research matter, not sponsorship</w:t>
      </w:r>
      <w:r w:rsidR="008D0F72" w:rsidRPr="003D3C00">
        <w:rPr>
          <w:rFonts w:ascii="Arial" w:eastAsia="Calibri" w:hAnsi="Arial" w:cs="Arial"/>
          <w:lang w:eastAsia="en-US"/>
        </w:rPr>
        <w:t>.</w:t>
      </w:r>
      <w:r w:rsidR="00C60A2B" w:rsidRPr="003D3C00">
        <w:rPr>
          <w:rFonts w:ascii="Arial" w:eastAsia="Calibri" w:hAnsi="Arial" w:cs="Arial"/>
          <w:lang w:eastAsia="en-US"/>
        </w:rPr>
        <w:t xml:space="preserve">) Transparency does allow individuals to exercise choice. </w:t>
      </w:r>
      <w:r w:rsidR="00F3520F" w:rsidRPr="003D3C00">
        <w:rPr>
          <w:rFonts w:ascii="Arial" w:eastAsia="Calibri" w:hAnsi="Arial" w:cs="Arial"/>
          <w:lang w:eastAsia="en-US"/>
        </w:rPr>
        <w:t>Philanthropic right to donate anonymously noted.  Any additional comments / feedback to Richard.</w:t>
      </w:r>
    </w:p>
    <w:p w:rsidR="002D5B6E" w:rsidRPr="003D3C00" w:rsidRDefault="002D5B6E" w:rsidP="006205BF">
      <w:pPr>
        <w:pStyle w:val="Heading3"/>
        <w:numPr>
          <w:ilvl w:val="0"/>
          <w:numId w:val="15"/>
        </w:numPr>
        <w:rPr>
          <w:rFonts w:eastAsia="Calibri"/>
          <w:lang w:eastAsia="en-US"/>
        </w:rPr>
      </w:pPr>
      <w:r w:rsidRPr="003D3C00">
        <w:rPr>
          <w:rFonts w:eastAsia="Calibri"/>
          <w:lang w:eastAsia="en-US"/>
        </w:rPr>
        <w:t xml:space="preserve">OHREA </w:t>
      </w:r>
      <w:r w:rsidR="00A14206" w:rsidRPr="003D3C00">
        <w:rPr>
          <w:rFonts w:eastAsia="Calibri"/>
          <w:lang w:eastAsia="en-US"/>
        </w:rPr>
        <w:t>Update</w:t>
      </w:r>
      <w:r w:rsidRPr="003D3C00">
        <w:rPr>
          <w:rFonts w:eastAsia="Calibri"/>
          <w:lang w:eastAsia="en-US"/>
        </w:rPr>
        <w:t>s</w:t>
      </w:r>
      <w:r w:rsidR="00E50051" w:rsidRPr="003D3C00">
        <w:rPr>
          <w:rFonts w:eastAsia="Calibri"/>
          <w:lang w:eastAsia="en-US"/>
        </w:rPr>
        <w:t>:</w:t>
      </w:r>
    </w:p>
    <w:p w:rsidR="003D3C00" w:rsidRDefault="003D3C00" w:rsidP="006205BF">
      <w:pPr>
        <w:pStyle w:val="Heading4"/>
        <w:numPr>
          <w:ilvl w:val="0"/>
          <w:numId w:val="16"/>
        </w:numPr>
        <w:rPr>
          <w:rFonts w:eastAsia="Calibri"/>
          <w:lang w:eastAsia="en-US"/>
        </w:rPr>
      </w:pPr>
      <w:r>
        <w:rPr>
          <w:rFonts w:eastAsia="Calibri"/>
          <w:lang w:eastAsia="en-US"/>
        </w:rPr>
        <w:t>Multi Faith Room</w:t>
      </w:r>
    </w:p>
    <w:p w:rsidR="00AC7BE6" w:rsidRPr="003D3C00" w:rsidRDefault="00126FA5" w:rsidP="003D3C00">
      <w:pPr>
        <w:spacing w:after="200"/>
        <w:contextualSpacing/>
        <w:rPr>
          <w:rFonts w:ascii="Arial" w:eastAsia="Calibri" w:hAnsi="Arial" w:cs="Arial"/>
          <w:lang w:eastAsia="en-US"/>
        </w:rPr>
      </w:pPr>
      <w:r w:rsidRPr="003D3C00">
        <w:rPr>
          <w:rFonts w:ascii="Arial" w:eastAsia="Calibri" w:hAnsi="Arial" w:cs="Arial"/>
          <w:lang w:eastAsia="en-US"/>
        </w:rPr>
        <w:t xml:space="preserve">Feedback received that </w:t>
      </w:r>
      <w:r w:rsidR="002D5B6E" w:rsidRPr="003D3C00">
        <w:rPr>
          <w:rFonts w:ascii="Arial" w:eastAsia="Calibri" w:hAnsi="Arial" w:cs="Arial"/>
          <w:lang w:eastAsia="en-US"/>
        </w:rPr>
        <w:t>space</w:t>
      </w:r>
      <w:r w:rsidR="00E1655A" w:rsidRPr="003D3C00">
        <w:rPr>
          <w:rFonts w:ascii="Arial" w:eastAsia="Calibri" w:hAnsi="Arial" w:cs="Arial"/>
          <w:lang w:eastAsia="en-US"/>
        </w:rPr>
        <w:t xml:space="preserve"> had been well-used</w:t>
      </w:r>
      <w:r w:rsidR="002D5B6E" w:rsidRPr="003D3C00">
        <w:rPr>
          <w:rFonts w:ascii="Arial" w:eastAsia="Calibri" w:hAnsi="Arial" w:cs="Arial"/>
          <w:lang w:eastAsia="en-US"/>
        </w:rPr>
        <w:t xml:space="preserve">.  OHREA completed </w:t>
      </w:r>
      <w:r w:rsidRPr="003D3C00">
        <w:rPr>
          <w:rFonts w:ascii="Arial" w:eastAsia="Calibri" w:hAnsi="Arial" w:cs="Arial"/>
          <w:lang w:eastAsia="en-US"/>
        </w:rPr>
        <w:t xml:space="preserve">an audit of the spiritual texts in the room, only a </w:t>
      </w:r>
      <w:r w:rsidR="002D5B6E" w:rsidRPr="003D3C00">
        <w:rPr>
          <w:rFonts w:ascii="Arial" w:eastAsia="Calibri" w:hAnsi="Arial" w:cs="Arial"/>
          <w:lang w:eastAsia="en-US"/>
        </w:rPr>
        <w:t xml:space="preserve">few have </w:t>
      </w:r>
      <w:r w:rsidRPr="003D3C00">
        <w:rPr>
          <w:rFonts w:ascii="Arial" w:eastAsia="Calibri" w:hAnsi="Arial" w:cs="Arial"/>
          <w:lang w:eastAsia="en-US"/>
        </w:rPr>
        <w:t>gone missing</w:t>
      </w:r>
      <w:r w:rsidR="002D5B6E" w:rsidRPr="003D3C00">
        <w:rPr>
          <w:rFonts w:ascii="Arial" w:eastAsia="Calibri" w:hAnsi="Arial" w:cs="Arial"/>
          <w:lang w:eastAsia="en-US"/>
        </w:rPr>
        <w:t>. Space</w:t>
      </w:r>
      <w:r w:rsidRPr="003D3C00">
        <w:rPr>
          <w:rFonts w:ascii="Arial" w:eastAsia="Calibri" w:hAnsi="Arial" w:cs="Arial"/>
          <w:lang w:eastAsia="en-US"/>
        </w:rPr>
        <w:t xml:space="preserve"> / décor is in</w:t>
      </w:r>
      <w:r w:rsidR="002D5B6E" w:rsidRPr="003D3C00">
        <w:rPr>
          <w:rFonts w:ascii="Arial" w:eastAsia="Calibri" w:hAnsi="Arial" w:cs="Arial"/>
          <w:lang w:eastAsia="en-US"/>
        </w:rPr>
        <w:t xml:space="preserve"> good condition.</w:t>
      </w:r>
      <w:r w:rsidRPr="003D3C00">
        <w:rPr>
          <w:rFonts w:ascii="Arial" w:eastAsia="Calibri" w:hAnsi="Arial" w:cs="Arial"/>
          <w:lang w:eastAsia="en-US"/>
        </w:rPr>
        <w:t xml:space="preserve"> Additional prayer rugs had been purchased.</w:t>
      </w:r>
      <w:r w:rsidR="00E1655A" w:rsidRPr="003D3C00">
        <w:rPr>
          <w:rFonts w:ascii="Arial" w:eastAsia="Calibri" w:hAnsi="Arial" w:cs="Arial"/>
          <w:lang w:eastAsia="en-US"/>
        </w:rPr>
        <w:t xml:space="preserve"> OHREA’s board room had been utilized as an alternative space.</w:t>
      </w:r>
    </w:p>
    <w:p w:rsidR="003D3C00" w:rsidRDefault="003D3C00" w:rsidP="006205BF">
      <w:pPr>
        <w:pStyle w:val="Heading4"/>
        <w:numPr>
          <w:ilvl w:val="0"/>
          <w:numId w:val="16"/>
        </w:numPr>
        <w:rPr>
          <w:rFonts w:eastAsia="Calibri"/>
          <w:lang w:eastAsia="en-US"/>
        </w:rPr>
      </w:pPr>
      <w:r>
        <w:rPr>
          <w:rFonts w:eastAsia="Calibri"/>
          <w:lang w:eastAsia="en-US"/>
        </w:rPr>
        <w:t>Oshawa</w:t>
      </w:r>
    </w:p>
    <w:p w:rsidR="00AC7BE6" w:rsidRPr="003D3C00" w:rsidRDefault="002D5B6E" w:rsidP="003D3C00">
      <w:pPr>
        <w:spacing w:after="200"/>
        <w:contextualSpacing/>
        <w:rPr>
          <w:rFonts w:ascii="Arial" w:eastAsia="Calibri" w:hAnsi="Arial" w:cs="Arial"/>
          <w:lang w:eastAsia="en-US"/>
        </w:rPr>
      </w:pPr>
      <w:r w:rsidRPr="003D3C00">
        <w:rPr>
          <w:rFonts w:ascii="Arial" w:eastAsia="Calibri" w:hAnsi="Arial" w:cs="Arial"/>
          <w:lang w:eastAsia="en-US"/>
        </w:rPr>
        <w:t>Julie travelled to Oshawa and met with Paul</w:t>
      </w:r>
      <w:r w:rsidR="00060372" w:rsidRPr="003D3C00">
        <w:rPr>
          <w:rFonts w:ascii="Arial" w:eastAsia="Calibri" w:hAnsi="Arial" w:cs="Arial"/>
          <w:lang w:eastAsia="en-US"/>
        </w:rPr>
        <w:t xml:space="preserve"> McCann (Student Affairs)</w:t>
      </w:r>
      <w:r w:rsidR="00742186" w:rsidRPr="003D3C00">
        <w:rPr>
          <w:rFonts w:ascii="Arial" w:eastAsia="Calibri" w:hAnsi="Arial" w:cs="Arial"/>
          <w:lang w:eastAsia="en-US"/>
        </w:rPr>
        <w:t xml:space="preserve"> and</w:t>
      </w:r>
      <w:r w:rsidR="00060372" w:rsidRPr="003D3C00">
        <w:rPr>
          <w:rFonts w:ascii="Arial" w:eastAsia="Calibri" w:hAnsi="Arial" w:cs="Arial"/>
          <w:lang w:eastAsia="en-US"/>
        </w:rPr>
        <w:t xml:space="preserve"> Brendan </w:t>
      </w:r>
      <w:proofErr w:type="spellStart"/>
      <w:r w:rsidR="00060372" w:rsidRPr="003D3C00">
        <w:rPr>
          <w:rFonts w:ascii="Arial" w:eastAsia="Calibri" w:hAnsi="Arial" w:cs="Arial"/>
          <w:lang w:eastAsia="en-US"/>
        </w:rPr>
        <w:t>Hickie</w:t>
      </w:r>
      <w:proofErr w:type="spellEnd"/>
      <w:r w:rsidR="00060372" w:rsidRPr="003D3C00">
        <w:rPr>
          <w:rFonts w:ascii="Arial" w:eastAsia="Calibri" w:hAnsi="Arial" w:cs="Arial"/>
          <w:lang w:eastAsia="en-US"/>
        </w:rPr>
        <w:t xml:space="preserve"> (Acting Associate Dean and Principal)</w:t>
      </w:r>
      <w:r w:rsidR="00742186" w:rsidRPr="003D3C00">
        <w:rPr>
          <w:rFonts w:ascii="Arial" w:eastAsia="Calibri" w:hAnsi="Arial" w:cs="Arial"/>
          <w:lang w:eastAsia="en-US"/>
        </w:rPr>
        <w:t xml:space="preserve"> about OHREA’s work and services for Oshawa. Also met</w:t>
      </w:r>
      <w:r w:rsidR="00060372" w:rsidRPr="003D3C00">
        <w:rPr>
          <w:rFonts w:ascii="Arial" w:eastAsia="Calibri" w:hAnsi="Arial" w:cs="Arial"/>
          <w:lang w:eastAsia="en-US"/>
        </w:rPr>
        <w:t xml:space="preserve"> </w:t>
      </w:r>
      <w:r w:rsidRPr="003D3C00">
        <w:rPr>
          <w:rFonts w:ascii="Arial" w:eastAsia="Calibri" w:hAnsi="Arial" w:cs="Arial"/>
          <w:lang w:eastAsia="en-US"/>
        </w:rPr>
        <w:t>Tina</w:t>
      </w:r>
      <w:r w:rsidR="00060372" w:rsidRPr="003D3C00">
        <w:rPr>
          <w:rFonts w:ascii="Arial" w:eastAsia="Calibri" w:hAnsi="Arial" w:cs="Arial"/>
          <w:lang w:eastAsia="en-US"/>
        </w:rPr>
        <w:t xml:space="preserve"> Murray</w:t>
      </w:r>
      <w:r w:rsidRPr="003D3C00">
        <w:rPr>
          <w:rFonts w:ascii="Arial" w:eastAsia="Calibri" w:hAnsi="Arial" w:cs="Arial"/>
          <w:lang w:eastAsia="en-US"/>
        </w:rPr>
        <w:t xml:space="preserve"> (DSO)</w:t>
      </w:r>
      <w:r w:rsidR="00742186" w:rsidRPr="003D3C00">
        <w:rPr>
          <w:rFonts w:ascii="Arial" w:eastAsia="Calibri" w:hAnsi="Arial" w:cs="Arial"/>
          <w:lang w:eastAsia="en-US"/>
        </w:rPr>
        <w:t xml:space="preserve"> who was facilitating prayer space</w:t>
      </w:r>
      <w:r w:rsidR="00E1655A" w:rsidRPr="003D3C00">
        <w:rPr>
          <w:rFonts w:ascii="Arial" w:eastAsia="Calibri" w:hAnsi="Arial" w:cs="Arial"/>
          <w:lang w:eastAsia="en-US"/>
        </w:rPr>
        <w:t xml:space="preserve"> as requested</w:t>
      </w:r>
      <w:r w:rsidR="00742186" w:rsidRPr="003D3C00">
        <w:rPr>
          <w:rFonts w:ascii="Arial" w:eastAsia="Calibri" w:hAnsi="Arial" w:cs="Arial"/>
          <w:lang w:eastAsia="en-US"/>
        </w:rPr>
        <w:t>.</w:t>
      </w:r>
      <w:r w:rsidR="00E1655A" w:rsidRPr="003D3C00">
        <w:rPr>
          <w:rFonts w:ascii="Arial" w:eastAsia="Calibri" w:hAnsi="Arial" w:cs="Arial"/>
          <w:lang w:eastAsia="en-US"/>
        </w:rPr>
        <w:t xml:space="preserve"> TOSA representatives were not available.</w:t>
      </w:r>
      <w:r w:rsidRPr="003D3C00">
        <w:rPr>
          <w:rFonts w:ascii="Arial" w:eastAsia="Calibri" w:hAnsi="Arial" w:cs="Arial"/>
          <w:lang w:eastAsia="en-US"/>
        </w:rPr>
        <w:t xml:space="preserve">  </w:t>
      </w:r>
      <w:r w:rsidR="00AC7BE6" w:rsidRPr="003D3C00">
        <w:rPr>
          <w:rFonts w:ascii="Arial" w:eastAsia="Calibri" w:hAnsi="Arial" w:cs="Arial"/>
          <w:lang w:eastAsia="en-US"/>
        </w:rPr>
        <w:t xml:space="preserve">Julie noted that she had followed up with the faculty member who organized Oshawa’s </w:t>
      </w:r>
      <w:r w:rsidR="00742186" w:rsidRPr="003D3C00">
        <w:rPr>
          <w:rFonts w:ascii="Arial" w:eastAsia="Calibri" w:hAnsi="Arial" w:cs="Arial"/>
          <w:lang w:eastAsia="en-US"/>
        </w:rPr>
        <w:t xml:space="preserve">very successful </w:t>
      </w:r>
      <w:r w:rsidR="00AC7BE6" w:rsidRPr="003D3C00">
        <w:rPr>
          <w:rFonts w:ascii="Arial" w:eastAsia="Calibri" w:hAnsi="Arial" w:cs="Arial"/>
          <w:lang w:eastAsia="en-US"/>
        </w:rPr>
        <w:t>Black History Month events.</w:t>
      </w:r>
    </w:p>
    <w:p w:rsidR="003D3C00" w:rsidRDefault="003D3C00" w:rsidP="006205BF">
      <w:pPr>
        <w:pStyle w:val="Heading4"/>
        <w:numPr>
          <w:ilvl w:val="0"/>
          <w:numId w:val="16"/>
        </w:numPr>
        <w:rPr>
          <w:rFonts w:eastAsia="Calibri"/>
          <w:lang w:eastAsia="en-US"/>
        </w:rPr>
      </w:pPr>
      <w:r>
        <w:rPr>
          <w:rFonts w:eastAsia="Calibri"/>
          <w:lang w:eastAsia="en-US"/>
        </w:rPr>
        <w:t>Poster</w:t>
      </w:r>
    </w:p>
    <w:p w:rsidR="002D5B6E" w:rsidRPr="003D3C00" w:rsidRDefault="00AC7BE6" w:rsidP="003D3C00">
      <w:pPr>
        <w:spacing w:after="200"/>
        <w:contextualSpacing/>
        <w:rPr>
          <w:rFonts w:ascii="Arial" w:eastAsia="Calibri" w:hAnsi="Arial" w:cs="Arial"/>
          <w:lang w:eastAsia="en-US"/>
        </w:rPr>
      </w:pPr>
      <w:r w:rsidRPr="003D3C00">
        <w:rPr>
          <w:rFonts w:ascii="Arial" w:eastAsia="Calibri" w:hAnsi="Arial" w:cs="Arial"/>
          <w:lang w:eastAsia="en-US"/>
        </w:rPr>
        <w:t xml:space="preserve">Oshawa campus had been </w:t>
      </w:r>
      <w:proofErr w:type="spellStart"/>
      <w:r w:rsidRPr="003D3C00">
        <w:rPr>
          <w:rFonts w:ascii="Arial" w:eastAsia="Calibri" w:hAnsi="Arial" w:cs="Arial"/>
          <w:lang w:eastAsia="en-US"/>
        </w:rPr>
        <w:t>postered</w:t>
      </w:r>
      <w:proofErr w:type="spellEnd"/>
      <w:r w:rsidRPr="003D3C00">
        <w:rPr>
          <w:rFonts w:ascii="Arial" w:eastAsia="Calibri" w:hAnsi="Arial" w:cs="Arial"/>
          <w:lang w:eastAsia="en-US"/>
        </w:rPr>
        <w:t xml:space="preserve"> </w:t>
      </w:r>
      <w:r w:rsidR="002D5B6E" w:rsidRPr="003D3C00">
        <w:rPr>
          <w:rFonts w:ascii="Arial" w:eastAsia="Calibri" w:hAnsi="Arial" w:cs="Arial"/>
          <w:lang w:eastAsia="en-US"/>
        </w:rPr>
        <w:t>with OHREA</w:t>
      </w:r>
      <w:r w:rsidRPr="003D3C00">
        <w:rPr>
          <w:rFonts w:ascii="Arial" w:eastAsia="Calibri" w:hAnsi="Arial" w:cs="Arial"/>
          <w:lang w:eastAsia="en-US"/>
        </w:rPr>
        <w:t xml:space="preserve"> promotional posters featuring wording from the Academic Plan</w:t>
      </w:r>
      <w:r w:rsidR="002D5B6E" w:rsidRPr="003D3C00">
        <w:rPr>
          <w:rFonts w:ascii="Arial" w:eastAsia="Calibri" w:hAnsi="Arial" w:cs="Arial"/>
          <w:lang w:eastAsia="en-US"/>
        </w:rPr>
        <w:t>.</w:t>
      </w:r>
      <w:r w:rsidRPr="003D3C00">
        <w:rPr>
          <w:rFonts w:ascii="Arial" w:eastAsia="Calibri" w:hAnsi="Arial" w:cs="Arial"/>
          <w:lang w:eastAsia="en-US"/>
        </w:rPr>
        <w:t xml:space="preserve"> Posters printed for Peterborough campus as well.</w:t>
      </w:r>
      <w:r w:rsidR="002D5B6E" w:rsidRPr="003D3C00">
        <w:rPr>
          <w:rFonts w:ascii="Arial" w:eastAsia="Calibri" w:hAnsi="Arial" w:cs="Arial"/>
          <w:lang w:eastAsia="en-US"/>
        </w:rPr>
        <w:t xml:space="preserve">  </w:t>
      </w:r>
    </w:p>
    <w:p w:rsidR="003D3C00" w:rsidRDefault="002D5B6E" w:rsidP="006205BF">
      <w:pPr>
        <w:pStyle w:val="Heading4"/>
        <w:numPr>
          <w:ilvl w:val="0"/>
          <w:numId w:val="16"/>
        </w:numPr>
        <w:rPr>
          <w:rFonts w:eastAsia="Calibri"/>
          <w:lang w:eastAsia="en-US"/>
        </w:rPr>
      </w:pPr>
      <w:r w:rsidRPr="003D3C00">
        <w:rPr>
          <w:rFonts w:eastAsia="Calibri"/>
          <w:lang w:eastAsia="en-US"/>
        </w:rPr>
        <w:t>Graffiti in the Environment Science Building</w:t>
      </w:r>
      <w:r w:rsidR="00AC7BE6" w:rsidRPr="003D3C00">
        <w:rPr>
          <w:rFonts w:eastAsia="Calibri"/>
          <w:lang w:eastAsia="en-US"/>
        </w:rPr>
        <w:t xml:space="preserve"> Male</w:t>
      </w:r>
      <w:r w:rsidRPr="003D3C00">
        <w:rPr>
          <w:rFonts w:eastAsia="Calibri"/>
          <w:lang w:eastAsia="en-US"/>
        </w:rPr>
        <w:t xml:space="preserve"> </w:t>
      </w:r>
      <w:r w:rsidR="00AC7BE6" w:rsidRPr="003D3C00">
        <w:rPr>
          <w:rFonts w:eastAsia="Calibri"/>
          <w:lang w:eastAsia="en-US"/>
        </w:rPr>
        <w:t>Was</w:t>
      </w:r>
      <w:r w:rsidR="003D3C00">
        <w:rPr>
          <w:rFonts w:eastAsia="Calibri"/>
          <w:lang w:eastAsia="en-US"/>
        </w:rPr>
        <w:t>hroom</w:t>
      </w:r>
    </w:p>
    <w:p w:rsidR="003D3C00" w:rsidRDefault="002D5B6E" w:rsidP="003D3C00">
      <w:pPr>
        <w:spacing w:after="200"/>
        <w:contextualSpacing/>
        <w:rPr>
          <w:rFonts w:ascii="Arial" w:eastAsia="Calibri" w:hAnsi="Arial" w:cs="Arial"/>
          <w:lang w:eastAsia="en-US"/>
        </w:rPr>
      </w:pPr>
      <w:r w:rsidRPr="003D3C00">
        <w:rPr>
          <w:rFonts w:ascii="Arial" w:eastAsia="Calibri" w:hAnsi="Arial" w:cs="Arial"/>
          <w:lang w:eastAsia="en-US"/>
        </w:rPr>
        <w:t xml:space="preserve">Julie noted that </w:t>
      </w:r>
      <w:r w:rsidR="00AC7BE6" w:rsidRPr="003D3C00">
        <w:rPr>
          <w:rFonts w:ascii="Arial" w:eastAsia="Calibri" w:hAnsi="Arial" w:cs="Arial"/>
          <w:lang w:eastAsia="en-US"/>
        </w:rPr>
        <w:t>the graffiti could be regarded as a hate crime</w:t>
      </w:r>
      <w:r w:rsidR="00742186" w:rsidRPr="003D3C00">
        <w:rPr>
          <w:rFonts w:ascii="Arial" w:eastAsia="Calibri" w:hAnsi="Arial" w:cs="Arial"/>
          <w:lang w:eastAsia="en-US"/>
        </w:rPr>
        <w:t>;</w:t>
      </w:r>
      <w:r w:rsidR="00AC7BE6" w:rsidRPr="003D3C00">
        <w:rPr>
          <w:rFonts w:ascii="Arial" w:eastAsia="Calibri" w:hAnsi="Arial" w:cs="Arial"/>
          <w:lang w:eastAsia="en-US"/>
        </w:rPr>
        <w:t xml:space="preserve"> considering </w:t>
      </w:r>
      <w:r w:rsidR="00742186" w:rsidRPr="003D3C00">
        <w:rPr>
          <w:rFonts w:ascii="Arial" w:eastAsia="Calibri" w:hAnsi="Arial" w:cs="Arial"/>
          <w:lang w:eastAsia="en-US"/>
        </w:rPr>
        <w:t xml:space="preserve">filing police </w:t>
      </w:r>
      <w:r w:rsidR="00AC7BE6" w:rsidRPr="003D3C00">
        <w:rPr>
          <w:rFonts w:ascii="Arial" w:eastAsia="Calibri" w:hAnsi="Arial" w:cs="Arial"/>
          <w:lang w:eastAsia="en-US"/>
        </w:rPr>
        <w:t>report</w:t>
      </w:r>
      <w:r w:rsidR="00E1655A" w:rsidRPr="003D3C00">
        <w:rPr>
          <w:rFonts w:ascii="Arial" w:eastAsia="Calibri" w:hAnsi="Arial" w:cs="Arial"/>
          <w:lang w:eastAsia="en-US"/>
        </w:rPr>
        <w:t xml:space="preserve"> even if only for statistical purposes</w:t>
      </w:r>
      <w:r w:rsidR="00AC7BE6" w:rsidRPr="003D3C00">
        <w:rPr>
          <w:rFonts w:ascii="Arial" w:eastAsia="Calibri" w:hAnsi="Arial" w:cs="Arial"/>
          <w:lang w:eastAsia="en-US"/>
        </w:rPr>
        <w:t>. Members agreed that incident should be reported.</w:t>
      </w:r>
      <w:r w:rsidRPr="003D3C00">
        <w:rPr>
          <w:rFonts w:ascii="Arial" w:eastAsia="Calibri" w:hAnsi="Arial" w:cs="Arial"/>
          <w:lang w:eastAsia="en-US"/>
        </w:rPr>
        <w:t xml:space="preserve"> PRD addressed it immediately</w:t>
      </w:r>
      <w:r w:rsidR="00742186" w:rsidRPr="003D3C00">
        <w:rPr>
          <w:rFonts w:ascii="Arial" w:eastAsia="Calibri" w:hAnsi="Arial" w:cs="Arial"/>
          <w:lang w:eastAsia="en-US"/>
        </w:rPr>
        <w:t xml:space="preserve"> following initial miscommunication</w:t>
      </w:r>
      <w:r w:rsidRPr="003D3C00">
        <w:rPr>
          <w:rFonts w:ascii="Arial" w:eastAsia="Calibri" w:hAnsi="Arial" w:cs="Arial"/>
          <w:lang w:eastAsia="en-US"/>
        </w:rPr>
        <w:t xml:space="preserve">.  Julie </w:t>
      </w:r>
      <w:r w:rsidR="00A27B75" w:rsidRPr="003D3C00">
        <w:rPr>
          <w:rFonts w:ascii="Arial" w:eastAsia="Calibri" w:hAnsi="Arial" w:cs="Arial"/>
          <w:lang w:eastAsia="en-US"/>
        </w:rPr>
        <w:t xml:space="preserve">will </w:t>
      </w:r>
      <w:r w:rsidR="00742186" w:rsidRPr="003D3C00">
        <w:rPr>
          <w:rFonts w:ascii="Arial" w:eastAsia="Calibri" w:hAnsi="Arial" w:cs="Arial"/>
          <w:lang w:eastAsia="en-US"/>
        </w:rPr>
        <w:t>follow-up</w:t>
      </w:r>
      <w:r w:rsidR="00A27B75" w:rsidRPr="003D3C00">
        <w:rPr>
          <w:rFonts w:ascii="Arial" w:eastAsia="Calibri" w:hAnsi="Arial" w:cs="Arial"/>
          <w:lang w:eastAsia="en-US"/>
        </w:rPr>
        <w:t xml:space="preserve"> with Risk Management and PRD </w:t>
      </w:r>
      <w:r w:rsidR="00742186" w:rsidRPr="003D3C00">
        <w:rPr>
          <w:rFonts w:ascii="Arial" w:eastAsia="Calibri" w:hAnsi="Arial" w:cs="Arial"/>
          <w:lang w:eastAsia="en-US"/>
        </w:rPr>
        <w:t xml:space="preserve">to discuss how such </w:t>
      </w:r>
      <w:r w:rsidRPr="003D3C00">
        <w:rPr>
          <w:rFonts w:ascii="Arial" w:eastAsia="Calibri" w:hAnsi="Arial" w:cs="Arial"/>
          <w:lang w:eastAsia="en-US"/>
        </w:rPr>
        <w:t>situations are handled in future.</w:t>
      </w:r>
    </w:p>
    <w:p w:rsidR="002D5B6E" w:rsidRPr="006205BF" w:rsidRDefault="003D3C00" w:rsidP="006205BF">
      <w:pPr>
        <w:pStyle w:val="Heading3"/>
        <w:numPr>
          <w:ilvl w:val="0"/>
          <w:numId w:val="15"/>
        </w:numPr>
        <w:rPr>
          <w:rFonts w:eastAsia="Calibri"/>
          <w:lang w:eastAsia="en-US"/>
        </w:rPr>
      </w:pPr>
      <w:r>
        <w:rPr>
          <w:rFonts w:eastAsia="Calibri" w:cs="Arial"/>
          <w:lang w:eastAsia="en-US"/>
        </w:rPr>
        <w:br w:type="page"/>
      </w:r>
      <w:r w:rsidR="00836F4A" w:rsidRPr="003D3C00">
        <w:rPr>
          <w:rFonts w:eastAsia="Calibri"/>
          <w:lang w:eastAsia="en-US"/>
        </w:rPr>
        <w:lastRenderedPageBreak/>
        <w:t>Other Business</w:t>
      </w:r>
    </w:p>
    <w:p w:rsidR="002D5B6E" w:rsidRPr="003D3C00" w:rsidRDefault="00C902E5" w:rsidP="003D3C00">
      <w:pPr>
        <w:spacing w:after="200"/>
        <w:contextualSpacing/>
        <w:rPr>
          <w:rFonts w:ascii="Arial" w:eastAsia="Calibri" w:hAnsi="Arial" w:cs="Arial"/>
          <w:lang w:eastAsia="en-US"/>
        </w:rPr>
      </w:pPr>
      <w:r w:rsidRPr="003D3C00">
        <w:rPr>
          <w:rFonts w:ascii="Arial" w:eastAsia="Calibri" w:hAnsi="Arial" w:cs="Arial"/>
          <w:lang w:eastAsia="en-US"/>
        </w:rPr>
        <w:t xml:space="preserve">Julie </w:t>
      </w:r>
      <w:r w:rsidR="00742186" w:rsidRPr="003D3C00">
        <w:rPr>
          <w:rFonts w:ascii="Arial" w:eastAsia="Calibri" w:hAnsi="Arial" w:cs="Arial"/>
          <w:lang w:eastAsia="en-US"/>
        </w:rPr>
        <w:t>advised that she would be a</w:t>
      </w:r>
      <w:r w:rsidRPr="003D3C00">
        <w:rPr>
          <w:rFonts w:ascii="Arial" w:eastAsia="Calibri" w:hAnsi="Arial" w:cs="Arial"/>
          <w:lang w:eastAsia="en-US"/>
        </w:rPr>
        <w:t>ttending the C</w:t>
      </w:r>
      <w:r w:rsidR="00742186" w:rsidRPr="003D3C00">
        <w:rPr>
          <w:rFonts w:ascii="Arial" w:eastAsia="Calibri" w:hAnsi="Arial" w:cs="Arial"/>
          <w:lang w:eastAsia="en-US"/>
        </w:rPr>
        <w:t xml:space="preserve">anadian Association for the Prevention of Discrimination and Harassment in Higher Education (CAPDHHE) </w:t>
      </w:r>
      <w:r w:rsidRPr="003D3C00">
        <w:rPr>
          <w:rFonts w:ascii="Arial" w:eastAsia="Calibri" w:hAnsi="Arial" w:cs="Arial"/>
          <w:lang w:eastAsia="en-US"/>
        </w:rPr>
        <w:t xml:space="preserve">conference in Toronto </w:t>
      </w:r>
      <w:r w:rsidR="002D5B6E" w:rsidRPr="003D3C00">
        <w:rPr>
          <w:rFonts w:ascii="Arial" w:eastAsia="Calibri" w:hAnsi="Arial" w:cs="Arial"/>
          <w:lang w:eastAsia="en-US"/>
        </w:rPr>
        <w:t xml:space="preserve">May 1 </w:t>
      </w:r>
      <w:r w:rsidR="00742186" w:rsidRPr="003D3C00">
        <w:rPr>
          <w:rFonts w:ascii="Arial" w:eastAsia="Calibri" w:hAnsi="Arial" w:cs="Arial"/>
          <w:lang w:eastAsia="en-US"/>
        </w:rPr>
        <w:t>–</w:t>
      </w:r>
      <w:r w:rsidR="002D5B6E" w:rsidRPr="003D3C00">
        <w:rPr>
          <w:rFonts w:ascii="Arial" w:eastAsia="Calibri" w:hAnsi="Arial" w:cs="Arial"/>
          <w:lang w:eastAsia="en-US"/>
        </w:rPr>
        <w:t xml:space="preserve"> 4</w:t>
      </w:r>
      <w:r w:rsidR="00742186" w:rsidRPr="003D3C00">
        <w:rPr>
          <w:rFonts w:ascii="Arial" w:eastAsia="Calibri" w:hAnsi="Arial" w:cs="Arial"/>
          <w:lang w:eastAsia="en-US"/>
        </w:rPr>
        <w:t>.</w:t>
      </w:r>
      <w:r w:rsidR="002D5B6E" w:rsidRPr="003D3C00">
        <w:rPr>
          <w:rFonts w:ascii="Arial" w:eastAsia="Calibri" w:hAnsi="Arial" w:cs="Arial"/>
          <w:lang w:eastAsia="en-US"/>
        </w:rPr>
        <w:t xml:space="preserve"> </w:t>
      </w:r>
    </w:p>
    <w:p w:rsidR="00C902E5" w:rsidRPr="003D3C00" w:rsidRDefault="00C902E5" w:rsidP="00A27B75">
      <w:pPr>
        <w:spacing w:after="200"/>
        <w:ind w:left="540"/>
        <w:contextualSpacing/>
        <w:rPr>
          <w:rFonts w:ascii="Arial" w:eastAsia="Calibri" w:hAnsi="Arial" w:cs="Arial"/>
          <w:lang w:eastAsia="en-US"/>
        </w:rPr>
      </w:pPr>
    </w:p>
    <w:p w:rsidR="002D5B6E" w:rsidRPr="003D3C00" w:rsidRDefault="00742186" w:rsidP="003D3C00">
      <w:pPr>
        <w:spacing w:after="200"/>
        <w:contextualSpacing/>
        <w:rPr>
          <w:rFonts w:ascii="Arial" w:eastAsia="Calibri" w:hAnsi="Arial" w:cs="Arial"/>
          <w:lang w:eastAsia="en-US"/>
        </w:rPr>
      </w:pPr>
      <w:r w:rsidRPr="003D3C00">
        <w:rPr>
          <w:rFonts w:ascii="Arial" w:eastAsia="Calibri" w:hAnsi="Arial" w:cs="Arial"/>
          <w:lang w:eastAsia="en-US"/>
        </w:rPr>
        <w:t xml:space="preserve">The draft annual report for OHREA would be </w:t>
      </w:r>
      <w:r w:rsidR="00C902E5" w:rsidRPr="003D3C00">
        <w:rPr>
          <w:rFonts w:ascii="Arial" w:eastAsia="Calibri" w:hAnsi="Arial" w:cs="Arial"/>
          <w:lang w:eastAsia="en-US"/>
        </w:rPr>
        <w:t xml:space="preserve">circulating </w:t>
      </w:r>
      <w:r w:rsidRPr="003D3C00">
        <w:rPr>
          <w:rFonts w:ascii="Arial" w:eastAsia="Calibri" w:hAnsi="Arial" w:cs="Arial"/>
          <w:lang w:eastAsia="en-US"/>
        </w:rPr>
        <w:t xml:space="preserve">to the committee at the May meeting before submission to the </w:t>
      </w:r>
      <w:r w:rsidR="00C902E5" w:rsidRPr="003D3C00">
        <w:rPr>
          <w:rFonts w:ascii="Arial" w:eastAsia="Calibri" w:hAnsi="Arial" w:cs="Arial"/>
          <w:lang w:eastAsia="en-US"/>
        </w:rPr>
        <w:t>Board of Go</w:t>
      </w:r>
      <w:r w:rsidRPr="003D3C00">
        <w:rPr>
          <w:rFonts w:ascii="Arial" w:eastAsia="Calibri" w:hAnsi="Arial" w:cs="Arial"/>
          <w:lang w:eastAsia="en-US"/>
        </w:rPr>
        <w:t>vernors.</w:t>
      </w:r>
    </w:p>
    <w:p w:rsidR="002D5B6E" w:rsidRPr="003D3C00" w:rsidRDefault="002D5B6E" w:rsidP="00A27B75">
      <w:pPr>
        <w:spacing w:after="200"/>
        <w:ind w:left="540"/>
        <w:contextualSpacing/>
        <w:rPr>
          <w:rFonts w:ascii="Arial" w:eastAsia="Calibri" w:hAnsi="Arial" w:cs="Arial"/>
          <w:lang w:eastAsia="en-US"/>
        </w:rPr>
      </w:pPr>
    </w:p>
    <w:p w:rsidR="002D5B6E" w:rsidRPr="003D3C00" w:rsidRDefault="00742186" w:rsidP="003D3C00">
      <w:pPr>
        <w:spacing w:after="200"/>
        <w:contextualSpacing/>
        <w:rPr>
          <w:rFonts w:ascii="Arial" w:eastAsia="Calibri" w:hAnsi="Arial" w:cs="Arial"/>
          <w:lang w:eastAsia="en-US"/>
        </w:rPr>
      </w:pPr>
      <w:r w:rsidRPr="003D3C00">
        <w:rPr>
          <w:rFonts w:ascii="Arial" w:eastAsia="Calibri" w:hAnsi="Arial" w:cs="Arial"/>
          <w:lang w:eastAsia="en-US"/>
        </w:rPr>
        <w:t>T</w:t>
      </w:r>
      <w:r w:rsidR="00C902E5" w:rsidRPr="003D3C00">
        <w:rPr>
          <w:rFonts w:ascii="Arial" w:eastAsia="Calibri" w:hAnsi="Arial" w:cs="Arial"/>
          <w:lang w:eastAsia="en-US"/>
        </w:rPr>
        <w:t xml:space="preserve">he TCSA </w:t>
      </w:r>
      <w:r w:rsidRPr="003D3C00">
        <w:rPr>
          <w:rFonts w:ascii="Arial" w:eastAsia="Calibri" w:hAnsi="Arial" w:cs="Arial"/>
          <w:lang w:eastAsia="en-US"/>
        </w:rPr>
        <w:t>expected to hear shortly about the Violence against Women / Gender-based Violence proposal which was supported by PACHREA.</w:t>
      </w:r>
    </w:p>
    <w:p w:rsidR="002D5B6E" w:rsidRPr="003D3C00" w:rsidRDefault="002D5B6E" w:rsidP="00A27B75">
      <w:pPr>
        <w:spacing w:after="200"/>
        <w:ind w:left="540"/>
        <w:contextualSpacing/>
        <w:rPr>
          <w:rFonts w:ascii="Arial" w:eastAsia="Calibri" w:hAnsi="Arial" w:cs="Arial"/>
          <w:lang w:eastAsia="en-US"/>
        </w:rPr>
      </w:pPr>
    </w:p>
    <w:p w:rsidR="00836F4A" w:rsidRPr="003D3C00" w:rsidRDefault="002D5B6E" w:rsidP="00836F4A">
      <w:pPr>
        <w:spacing w:after="200"/>
        <w:contextualSpacing/>
        <w:rPr>
          <w:rFonts w:ascii="Arial" w:eastAsia="Calibri" w:hAnsi="Arial" w:cs="Arial"/>
          <w:i/>
          <w:lang w:eastAsia="en-US"/>
        </w:rPr>
      </w:pPr>
      <w:r w:rsidRPr="003D3C00">
        <w:rPr>
          <w:rFonts w:ascii="Arial" w:eastAsia="Calibri" w:hAnsi="Arial" w:cs="Arial"/>
          <w:lang w:eastAsia="en-US"/>
        </w:rPr>
        <w:t xml:space="preserve">Mike </w:t>
      </w:r>
      <w:r w:rsidR="00C902E5" w:rsidRPr="003D3C00">
        <w:rPr>
          <w:rFonts w:ascii="Arial" w:eastAsia="Calibri" w:hAnsi="Arial" w:cs="Arial"/>
          <w:lang w:eastAsia="en-US"/>
        </w:rPr>
        <w:t xml:space="preserve">noted </w:t>
      </w:r>
      <w:r w:rsidR="00742186" w:rsidRPr="003D3C00">
        <w:rPr>
          <w:rFonts w:ascii="Arial" w:eastAsia="Calibri" w:hAnsi="Arial" w:cs="Arial"/>
          <w:lang w:eastAsia="en-US"/>
        </w:rPr>
        <w:t xml:space="preserve">that it was </w:t>
      </w:r>
      <w:r w:rsidR="00C902E5" w:rsidRPr="003D3C00">
        <w:rPr>
          <w:rFonts w:ascii="Arial" w:eastAsia="Calibri" w:hAnsi="Arial" w:cs="Arial"/>
          <w:lang w:eastAsia="en-US"/>
        </w:rPr>
        <w:t xml:space="preserve">the </w:t>
      </w:r>
      <w:r w:rsidR="00742186" w:rsidRPr="003D3C00">
        <w:rPr>
          <w:rFonts w:ascii="Arial" w:eastAsia="Calibri" w:hAnsi="Arial" w:cs="Arial"/>
          <w:lang w:eastAsia="en-US"/>
        </w:rPr>
        <w:t>30</w:t>
      </w:r>
      <w:r w:rsidR="00742186" w:rsidRPr="003D3C00">
        <w:rPr>
          <w:rFonts w:ascii="Arial" w:eastAsia="Calibri" w:hAnsi="Arial" w:cs="Arial"/>
          <w:vertAlign w:val="superscript"/>
          <w:lang w:eastAsia="en-US"/>
        </w:rPr>
        <w:t>th</w:t>
      </w:r>
      <w:r w:rsidR="00742186" w:rsidRPr="003D3C00">
        <w:rPr>
          <w:rFonts w:ascii="Arial" w:eastAsia="Calibri" w:hAnsi="Arial" w:cs="Arial"/>
          <w:lang w:eastAsia="en-US"/>
        </w:rPr>
        <w:t xml:space="preserve"> a</w:t>
      </w:r>
      <w:r w:rsidR="00C902E5" w:rsidRPr="003D3C00">
        <w:rPr>
          <w:rFonts w:ascii="Arial" w:eastAsia="Calibri" w:hAnsi="Arial" w:cs="Arial"/>
          <w:lang w:eastAsia="en-US"/>
        </w:rPr>
        <w:t xml:space="preserve">nniversary of the </w:t>
      </w:r>
      <w:r w:rsidR="00742186" w:rsidRPr="003D3C00">
        <w:rPr>
          <w:rFonts w:ascii="Arial" w:eastAsia="Calibri" w:hAnsi="Arial" w:cs="Arial"/>
          <w:lang w:eastAsia="en-US"/>
        </w:rPr>
        <w:t xml:space="preserve">coming into effect of Canada’s </w:t>
      </w:r>
      <w:r w:rsidR="00C902E5" w:rsidRPr="003D3C00">
        <w:rPr>
          <w:rFonts w:ascii="Arial" w:eastAsia="Calibri" w:hAnsi="Arial" w:cs="Arial"/>
          <w:i/>
          <w:lang w:eastAsia="en-US"/>
        </w:rPr>
        <w:t>C</w:t>
      </w:r>
      <w:r w:rsidRPr="003D3C00">
        <w:rPr>
          <w:rFonts w:ascii="Arial" w:eastAsia="Calibri" w:hAnsi="Arial" w:cs="Arial"/>
          <w:i/>
          <w:lang w:eastAsia="en-US"/>
        </w:rPr>
        <w:t>harter</w:t>
      </w:r>
      <w:r w:rsidR="00742186" w:rsidRPr="003D3C00">
        <w:rPr>
          <w:rFonts w:ascii="Arial" w:eastAsia="Calibri" w:hAnsi="Arial" w:cs="Arial"/>
          <w:i/>
          <w:lang w:eastAsia="en-US"/>
        </w:rPr>
        <w:t xml:space="preserve"> of Rights and Freedoms.</w:t>
      </w:r>
      <w:r w:rsidR="00C902E5" w:rsidRPr="003D3C00">
        <w:rPr>
          <w:rFonts w:ascii="Arial" w:eastAsia="Calibri" w:hAnsi="Arial" w:cs="Arial"/>
          <w:i/>
          <w:lang w:eastAsia="en-US"/>
        </w:rPr>
        <w:t xml:space="preserve">  </w:t>
      </w:r>
    </w:p>
    <w:p w:rsidR="003D3C00" w:rsidRDefault="00033089" w:rsidP="006205BF">
      <w:pPr>
        <w:pStyle w:val="Heading3"/>
        <w:numPr>
          <w:ilvl w:val="0"/>
          <w:numId w:val="15"/>
        </w:numPr>
        <w:rPr>
          <w:rFonts w:eastAsia="Calibri"/>
          <w:lang w:eastAsia="en-US"/>
        </w:rPr>
      </w:pPr>
      <w:r w:rsidRPr="003D3C00">
        <w:rPr>
          <w:rFonts w:eastAsia="Calibri"/>
          <w:lang w:eastAsia="en-US"/>
        </w:rPr>
        <w:t>Adjournment</w:t>
      </w:r>
    </w:p>
    <w:p w:rsidR="008E2ACE" w:rsidRPr="003D3C00" w:rsidRDefault="003D3C00" w:rsidP="003D3C00">
      <w:pPr>
        <w:spacing w:after="200"/>
        <w:contextualSpacing/>
        <w:rPr>
          <w:rFonts w:ascii="Arial" w:eastAsia="Calibri" w:hAnsi="Arial" w:cs="Arial"/>
          <w:lang w:eastAsia="en-US"/>
        </w:rPr>
      </w:pPr>
      <w:r w:rsidRPr="003D3C00">
        <w:rPr>
          <w:rFonts w:ascii="Arial" w:eastAsia="Calibri" w:hAnsi="Arial" w:cs="Arial"/>
          <w:lang w:eastAsia="en-US"/>
        </w:rPr>
        <w:t>T</w:t>
      </w:r>
      <w:r w:rsidR="00C22A29" w:rsidRPr="003D3C00">
        <w:rPr>
          <w:rFonts w:ascii="Arial" w:eastAsia="Calibri" w:hAnsi="Arial" w:cs="Arial"/>
          <w:lang w:eastAsia="en-US"/>
        </w:rPr>
        <w:t xml:space="preserve">he </w:t>
      </w:r>
      <w:r w:rsidR="00DD13CA" w:rsidRPr="003D3C00">
        <w:rPr>
          <w:rFonts w:ascii="Arial" w:eastAsia="Calibri" w:hAnsi="Arial" w:cs="Arial"/>
          <w:lang w:eastAsia="en-US"/>
        </w:rPr>
        <w:t>meeting</w:t>
      </w:r>
      <w:r w:rsidR="00C22A29" w:rsidRPr="003D3C00">
        <w:rPr>
          <w:rFonts w:ascii="Arial" w:eastAsia="Calibri" w:hAnsi="Arial" w:cs="Arial"/>
          <w:lang w:eastAsia="en-US"/>
        </w:rPr>
        <w:t xml:space="preserve"> was</w:t>
      </w:r>
      <w:r w:rsidR="00DD13CA" w:rsidRPr="003D3C00">
        <w:rPr>
          <w:rFonts w:ascii="Arial" w:eastAsia="Calibri" w:hAnsi="Arial" w:cs="Arial"/>
          <w:lang w:eastAsia="en-US"/>
        </w:rPr>
        <w:t xml:space="preserve"> adjourned at 1</w:t>
      </w:r>
      <w:r w:rsidR="002D5B6E" w:rsidRPr="003D3C00">
        <w:rPr>
          <w:rFonts w:ascii="Arial" w:eastAsia="Calibri" w:hAnsi="Arial" w:cs="Arial"/>
          <w:lang w:eastAsia="en-US"/>
        </w:rPr>
        <w:t>1:5</w:t>
      </w:r>
      <w:r w:rsidR="00742186" w:rsidRPr="003D3C00">
        <w:rPr>
          <w:rFonts w:ascii="Arial" w:eastAsia="Calibri" w:hAnsi="Arial" w:cs="Arial"/>
          <w:lang w:eastAsia="en-US"/>
        </w:rPr>
        <w:t>0</w:t>
      </w:r>
      <w:r w:rsidR="002D5B6E" w:rsidRPr="003D3C00">
        <w:rPr>
          <w:rFonts w:ascii="Arial" w:eastAsia="Calibri" w:hAnsi="Arial" w:cs="Arial"/>
          <w:lang w:eastAsia="en-US"/>
        </w:rPr>
        <w:t xml:space="preserve"> </w:t>
      </w:r>
      <w:r w:rsidR="00742186" w:rsidRPr="003D3C00">
        <w:rPr>
          <w:rFonts w:ascii="Arial" w:eastAsia="Calibri" w:hAnsi="Arial" w:cs="Arial"/>
          <w:lang w:eastAsia="en-US"/>
        </w:rPr>
        <w:t>a</w:t>
      </w:r>
      <w:r w:rsidR="00703905" w:rsidRPr="003D3C00">
        <w:rPr>
          <w:rFonts w:ascii="Arial" w:eastAsia="Calibri" w:hAnsi="Arial" w:cs="Arial"/>
          <w:lang w:eastAsia="en-US"/>
        </w:rPr>
        <w:t>.m.</w:t>
      </w:r>
    </w:p>
    <w:p w:rsidR="003D3C00" w:rsidRDefault="008E2ACE" w:rsidP="006205BF">
      <w:pPr>
        <w:pStyle w:val="Heading3"/>
        <w:numPr>
          <w:ilvl w:val="0"/>
          <w:numId w:val="15"/>
        </w:numPr>
        <w:rPr>
          <w:rFonts w:eastAsia="Calibri"/>
          <w:lang w:eastAsia="en-US"/>
        </w:rPr>
      </w:pPr>
      <w:r w:rsidRPr="003D3C00">
        <w:rPr>
          <w:rFonts w:eastAsia="Calibri"/>
          <w:lang w:eastAsia="en-US"/>
        </w:rPr>
        <w:t>Next Meeting Date</w:t>
      </w:r>
    </w:p>
    <w:p w:rsidR="008E2ACE" w:rsidRPr="003D3C00" w:rsidRDefault="008E2ACE" w:rsidP="003D3C00">
      <w:pPr>
        <w:spacing w:after="200"/>
        <w:contextualSpacing/>
        <w:rPr>
          <w:rFonts w:ascii="Arial" w:eastAsia="Calibri" w:hAnsi="Arial" w:cs="Arial"/>
          <w:lang w:eastAsia="en-US"/>
        </w:rPr>
      </w:pPr>
      <w:r w:rsidRPr="003D3C00">
        <w:rPr>
          <w:rFonts w:ascii="Arial" w:eastAsia="Calibri" w:hAnsi="Arial" w:cs="Arial"/>
          <w:lang w:eastAsia="en-US"/>
        </w:rPr>
        <w:t>Monday May 28, 2012</w:t>
      </w:r>
    </w:p>
    <w:sectPr w:rsidR="008E2ACE" w:rsidRPr="003D3C00" w:rsidSect="003D3C00">
      <w:footerReference w:type="even" r:id="rId9"/>
      <w:footerReference w:type="default" r:id="rId10"/>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4F3" w:rsidRDefault="007B54F3">
      <w:r>
        <w:separator/>
      </w:r>
    </w:p>
  </w:endnote>
  <w:endnote w:type="continuationSeparator" w:id="0">
    <w:p w:rsidR="007B54F3" w:rsidRDefault="007B5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F72" w:rsidRDefault="008D0F72" w:rsidP="000C67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D0F72" w:rsidRDefault="008D0F72" w:rsidP="00C8554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F72" w:rsidRDefault="008D0F72" w:rsidP="000C67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205BF">
      <w:rPr>
        <w:rStyle w:val="PageNumber"/>
        <w:noProof/>
      </w:rPr>
      <w:t>1</w:t>
    </w:r>
    <w:r>
      <w:rPr>
        <w:rStyle w:val="PageNumber"/>
      </w:rPr>
      <w:fldChar w:fldCharType="end"/>
    </w:r>
  </w:p>
  <w:p w:rsidR="008D0F72" w:rsidRDefault="008D0F72" w:rsidP="00C8554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4F3" w:rsidRDefault="007B54F3">
      <w:r>
        <w:separator/>
      </w:r>
    </w:p>
  </w:footnote>
  <w:footnote w:type="continuationSeparator" w:id="0">
    <w:p w:rsidR="007B54F3" w:rsidRDefault="007B54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41427F"/>
    <w:multiLevelType w:val="hybridMultilevel"/>
    <w:tmpl w:val="C33C8AB4"/>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330751FC"/>
    <w:multiLevelType w:val="hybridMultilevel"/>
    <w:tmpl w:val="D0CCCF12"/>
    <w:lvl w:ilvl="0" w:tplc="92961262">
      <w:start w:val="1"/>
      <w:numFmt w:val="bullet"/>
      <w:lvlText w:val="•"/>
      <w:lvlJc w:val="left"/>
      <w:pPr>
        <w:tabs>
          <w:tab w:val="num" w:pos="720"/>
        </w:tabs>
        <w:ind w:left="720" w:hanging="360"/>
      </w:pPr>
      <w:rPr>
        <w:rFonts w:ascii="Times New Roman" w:hAnsi="Times New Roman" w:hint="default"/>
      </w:rPr>
    </w:lvl>
    <w:lvl w:ilvl="1" w:tplc="94DAF35E" w:tentative="1">
      <w:start w:val="1"/>
      <w:numFmt w:val="bullet"/>
      <w:lvlText w:val="•"/>
      <w:lvlJc w:val="left"/>
      <w:pPr>
        <w:tabs>
          <w:tab w:val="num" w:pos="1440"/>
        </w:tabs>
        <w:ind w:left="1440" w:hanging="360"/>
      </w:pPr>
      <w:rPr>
        <w:rFonts w:ascii="Times New Roman" w:hAnsi="Times New Roman" w:hint="default"/>
      </w:rPr>
    </w:lvl>
    <w:lvl w:ilvl="2" w:tplc="0FD26974" w:tentative="1">
      <w:start w:val="1"/>
      <w:numFmt w:val="bullet"/>
      <w:lvlText w:val="•"/>
      <w:lvlJc w:val="left"/>
      <w:pPr>
        <w:tabs>
          <w:tab w:val="num" w:pos="2160"/>
        </w:tabs>
        <w:ind w:left="2160" w:hanging="360"/>
      </w:pPr>
      <w:rPr>
        <w:rFonts w:ascii="Times New Roman" w:hAnsi="Times New Roman" w:hint="default"/>
      </w:rPr>
    </w:lvl>
    <w:lvl w:ilvl="3" w:tplc="ECF4F2A4" w:tentative="1">
      <w:start w:val="1"/>
      <w:numFmt w:val="bullet"/>
      <w:lvlText w:val="•"/>
      <w:lvlJc w:val="left"/>
      <w:pPr>
        <w:tabs>
          <w:tab w:val="num" w:pos="2880"/>
        </w:tabs>
        <w:ind w:left="2880" w:hanging="360"/>
      </w:pPr>
      <w:rPr>
        <w:rFonts w:ascii="Times New Roman" w:hAnsi="Times New Roman" w:hint="default"/>
      </w:rPr>
    </w:lvl>
    <w:lvl w:ilvl="4" w:tplc="2BE8D132" w:tentative="1">
      <w:start w:val="1"/>
      <w:numFmt w:val="bullet"/>
      <w:lvlText w:val="•"/>
      <w:lvlJc w:val="left"/>
      <w:pPr>
        <w:tabs>
          <w:tab w:val="num" w:pos="3600"/>
        </w:tabs>
        <w:ind w:left="3600" w:hanging="360"/>
      </w:pPr>
      <w:rPr>
        <w:rFonts w:ascii="Times New Roman" w:hAnsi="Times New Roman" w:hint="default"/>
      </w:rPr>
    </w:lvl>
    <w:lvl w:ilvl="5" w:tplc="28B8685C" w:tentative="1">
      <w:start w:val="1"/>
      <w:numFmt w:val="bullet"/>
      <w:lvlText w:val="•"/>
      <w:lvlJc w:val="left"/>
      <w:pPr>
        <w:tabs>
          <w:tab w:val="num" w:pos="4320"/>
        </w:tabs>
        <w:ind w:left="4320" w:hanging="360"/>
      </w:pPr>
      <w:rPr>
        <w:rFonts w:ascii="Times New Roman" w:hAnsi="Times New Roman" w:hint="default"/>
      </w:rPr>
    </w:lvl>
    <w:lvl w:ilvl="6" w:tplc="F9B671C8" w:tentative="1">
      <w:start w:val="1"/>
      <w:numFmt w:val="bullet"/>
      <w:lvlText w:val="•"/>
      <w:lvlJc w:val="left"/>
      <w:pPr>
        <w:tabs>
          <w:tab w:val="num" w:pos="5040"/>
        </w:tabs>
        <w:ind w:left="5040" w:hanging="360"/>
      </w:pPr>
      <w:rPr>
        <w:rFonts w:ascii="Times New Roman" w:hAnsi="Times New Roman" w:hint="default"/>
      </w:rPr>
    </w:lvl>
    <w:lvl w:ilvl="7" w:tplc="6618FDF0" w:tentative="1">
      <w:start w:val="1"/>
      <w:numFmt w:val="bullet"/>
      <w:lvlText w:val="•"/>
      <w:lvlJc w:val="left"/>
      <w:pPr>
        <w:tabs>
          <w:tab w:val="num" w:pos="5760"/>
        </w:tabs>
        <w:ind w:left="5760" w:hanging="360"/>
      </w:pPr>
      <w:rPr>
        <w:rFonts w:ascii="Times New Roman" w:hAnsi="Times New Roman" w:hint="default"/>
      </w:rPr>
    </w:lvl>
    <w:lvl w:ilvl="8" w:tplc="ABD0FDB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64A6600"/>
    <w:multiLevelType w:val="hybridMultilevel"/>
    <w:tmpl w:val="AB183C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E00C2F"/>
    <w:multiLevelType w:val="hybridMultilevel"/>
    <w:tmpl w:val="46F478D8"/>
    <w:lvl w:ilvl="0" w:tplc="10090001">
      <w:start w:val="1"/>
      <w:numFmt w:val="bullet"/>
      <w:lvlText w:val=""/>
      <w:lvlJc w:val="left"/>
      <w:pPr>
        <w:tabs>
          <w:tab w:val="num" w:pos="1429"/>
        </w:tabs>
        <w:ind w:left="1429" w:hanging="360"/>
      </w:pPr>
      <w:rPr>
        <w:rFonts w:ascii="Symbol" w:hAnsi="Symbol" w:hint="default"/>
      </w:rPr>
    </w:lvl>
    <w:lvl w:ilvl="1" w:tplc="10090003" w:tentative="1">
      <w:start w:val="1"/>
      <w:numFmt w:val="bullet"/>
      <w:lvlText w:val="o"/>
      <w:lvlJc w:val="left"/>
      <w:pPr>
        <w:tabs>
          <w:tab w:val="num" w:pos="2149"/>
        </w:tabs>
        <w:ind w:left="2149" w:hanging="360"/>
      </w:pPr>
      <w:rPr>
        <w:rFonts w:ascii="Courier New" w:hAnsi="Courier New" w:cs="Courier New" w:hint="default"/>
      </w:rPr>
    </w:lvl>
    <w:lvl w:ilvl="2" w:tplc="10090005" w:tentative="1">
      <w:start w:val="1"/>
      <w:numFmt w:val="bullet"/>
      <w:lvlText w:val=""/>
      <w:lvlJc w:val="left"/>
      <w:pPr>
        <w:tabs>
          <w:tab w:val="num" w:pos="2869"/>
        </w:tabs>
        <w:ind w:left="2869" w:hanging="360"/>
      </w:pPr>
      <w:rPr>
        <w:rFonts w:ascii="Wingdings" w:hAnsi="Wingdings" w:hint="default"/>
      </w:rPr>
    </w:lvl>
    <w:lvl w:ilvl="3" w:tplc="10090001" w:tentative="1">
      <w:start w:val="1"/>
      <w:numFmt w:val="bullet"/>
      <w:lvlText w:val=""/>
      <w:lvlJc w:val="left"/>
      <w:pPr>
        <w:tabs>
          <w:tab w:val="num" w:pos="3589"/>
        </w:tabs>
        <w:ind w:left="3589" w:hanging="360"/>
      </w:pPr>
      <w:rPr>
        <w:rFonts w:ascii="Symbol" w:hAnsi="Symbol" w:hint="default"/>
      </w:rPr>
    </w:lvl>
    <w:lvl w:ilvl="4" w:tplc="10090003" w:tentative="1">
      <w:start w:val="1"/>
      <w:numFmt w:val="bullet"/>
      <w:lvlText w:val="o"/>
      <w:lvlJc w:val="left"/>
      <w:pPr>
        <w:tabs>
          <w:tab w:val="num" w:pos="4309"/>
        </w:tabs>
        <w:ind w:left="4309" w:hanging="360"/>
      </w:pPr>
      <w:rPr>
        <w:rFonts w:ascii="Courier New" w:hAnsi="Courier New" w:cs="Courier New" w:hint="default"/>
      </w:rPr>
    </w:lvl>
    <w:lvl w:ilvl="5" w:tplc="10090005" w:tentative="1">
      <w:start w:val="1"/>
      <w:numFmt w:val="bullet"/>
      <w:lvlText w:val=""/>
      <w:lvlJc w:val="left"/>
      <w:pPr>
        <w:tabs>
          <w:tab w:val="num" w:pos="5029"/>
        </w:tabs>
        <w:ind w:left="5029" w:hanging="360"/>
      </w:pPr>
      <w:rPr>
        <w:rFonts w:ascii="Wingdings" w:hAnsi="Wingdings" w:hint="default"/>
      </w:rPr>
    </w:lvl>
    <w:lvl w:ilvl="6" w:tplc="10090001" w:tentative="1">
      <w:start w:val="1"/>
      <w:numFmt w:val="bullet"/>
      <w:lvlText w:val=""/>
      <w:lvlJc w:val="left"/>
      <w:pPr>
        <w:tabs>
          <w:tab w:val="num" w:pos="5749"/>
        </w:tabs>
        <w:ind w:left="5749" w:hanging="360"/>
      </w:pPr>
      <w:rPr>
        <w:rFonts w:ascii="Symbol" w:hAnsi="Symbol" w:hint="default"/>
      </w:rPr>
    </w:lvl>
    <w:lvl w:ilvl="7" w:tplc="10090003" w:tentative="1">
      <w:start w:val="1"/>
      <w:numFmt w:val="bullet"/>
      <w:lvlText w:val="o"/>
      <w:lvlJc w:val="left"/>
      <w:pPr>
        <w:tabs>
          <w:tab w:val="num" w:pos="6469"/>
        </w:tabs>
        <w:ind w:left="6469" w:hanging="360"/>
      </w:pPr>
      <w:rPr>
        <w:rFonts w:ascii="Courier New" w:hAnsi="Courier New" w:cs="Courier New" w:hint="default"/>
      </w:rPr>
    </w:lvl>
    <w:lvl w:ilvl="8" w:tplc="1009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470839F9"/>
    <w:multiLevelType w:val="hybridMultilevel"/>
    <w:tmpl w:val="FB024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963231"/>
    <w:multiLevelType w:val="hybridMultilevel"/>
    <w:tmpl w:val="8D0EDB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81789C"/>
    <w:multiLevelType w:val="hybridMultilevel"/>
    <w:tmpl w:val="79F06A06"/>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65041A68"/>
    <w:multiLevelType w:val="hybridMultilevel"/>
    <w:tmpl w:val="D2A8F206"/>
    <w:lvl w:ilvl="0" w:tplc="ED380C50">
      <w:numFmt w:val="bullet"/>
      <w:lvlText w:val="-"/>
      <w:lvlJc w:val="left"/>
      <w:pPr>
        <w:ind w:left="1069" w:hanging="360"/>
      </w:pPr>
      <w:rPr>
        <w:rFonts w:ascii="Times New Roman" w:eastAsia="Calibri" w:hAnsi="Times New Roman" w:cs="Times New Roman" w:hint="default"/>
      </w:rPr>
    </w:lvl>
    <w:lvl w:ilvl="1" w:tplc="10090003" w:tentative="1">
      <w:start w:val="1"/>
      <w:numFmt w:val="bullet"/>
      <w:lvlText w:val="o"/>
      <w:lvlJc w:val="left"/>
      <w:pPr>
        <w:ind w:left="1789" w:hanging="360"/>
      </w:pPr>
      <w:rPr>
        <w:rFonts w:ascii="Courier New" w:hAnsi="Courier New" w:cs="Courier New" w:hint="default"/>
      </w:rPr>
    </w:lvl>
    <w:lvl w:ilvl="2" w:tplc="10090005" w:tentative="1">
      <w:start w:val="1"/>
      <w:numFmt w:val="bullet"/>
      <w:lvlText w:val=""/>
      <w:lvlJc w:val="left"/>
      <w:pPr>
        <w:ind w:left="2509" w:hanging="360"/>
      </w:pPr>
      <w:rPr>
        <w:rFonts w:ascii="Wingdings" w:hAnsi="Wingdings" w:hint="default"/>
      </w:rPr>
    </w:lvl>
    <w:lvl w:ilvl="3" w:tplc="10090001" w:tentative="1">
      <w:start w:val="1"/>
      <w:numFmt w:val="bullet"/>
      <w:lvlText w:val=""/>
      <w:lvlJc w:val="left"/>
      <w:pPr>
        <w:ind w:left="3229" w:hanging="360"/>
      </w:pPr>
      <w:rPr>
        <w:rFonts w:ascii="Symbol" w:hAnsi="Symbol" w:hint="default"/>
      </w:rPr>
    </w:lvl>
    <w:lvl w:ilvl="4" w:tplc="10090003" w:tentative="1">
      <w:start w:val="1"/>
      <w:numFmt w:val="bullet"/>
      <w:lvlText w:val="o"/>
      <w:lvlJc w:val="left"/>
      <w:pPr>
        <w:ind w:left="3949" w:hanging="360"/>
      </w:pPr>
      <w:rPr>
        <w:rFonts w:ascii="Courier New" w:hAnsi="Courier New" w:cs="Courier New" w:hint="default"/>
      </w:rPr>
    </w:lvl>
    <w:lvl w:ilvl="5" w:tplc="10090005" w:tentative="1">
      <w:start w:val="1"/>
      <w:numFmt w:val="bullet"/>
      <w:lvlText w:val=""/>
      <w:lvlJc w:val="left"/>
      <w:pPr>
        <w:ind w:left="4669" w:hanging="360"/>
      </w:pPr>
      <w:rPr>
        <w:rFonts w:ascii="Wingdings" w:hAnsi="Wingdings" w:hint="default"/>
      </w:rPr>
    </w:lvl>
    <w:lvl w:ilvl="6" w:tplc="10090001" w:tentative="1">
      <w:start w:val="1"/>
      <w:numFmt w:val="bullet"/>
      <w:lvlText w:val=""/>
      <w:lvlJc w:val="left"/>
      <w:pPr>
        <w:ind w:left="5389" w:hanging="360"/>
      </w:pPr>
      <w:rPr>
        <w:rFonts w:ascii="Symbol" w:hAnsi="Symbol" w:hint="default"/>
      </w:rPr>
    </w:lvl>
    <w:lvl w:ilvl="7" w:tplc="10090003" w:tentative="1">
      <w:start w:val="1"/>
      <w:numFmt w:val="bullet"/>
      <w:lvlText w:val="o"/>
      <w:lvlJc w:val="left"/>
      <w:pPr>
        <w:ind w:left="6109" w:hanging="360"/>
      </w:pPr>
      <w:rPr>
        <w:rFonts w:ascii="Courier New" w:hAnsi="Courier New" w:cs="Courier New" w:hint="default"/>
      </w:rPr>
    </w:lvl>
    <w:lvl w:ilvl="8" w:tplc="10090005" w:tentative="1">
      <w:start w:val="1"/>
      <w:numFmt w:val="bullet"/>
      <w:lvlText w:val=""/>
      <w:lvlJc w:val="left"/>
      <w:pPr>
        <w:ind w:left="6829" w:hanging="360"/>
      </w:pPr>
      <w:rPr>
        <w:rFonts w:ascii="Wingdings" w:hAnsi="Wingdings" w:hint="default"/>
      </w:rPr>
    </w:lvl>
  </w:abstractNum>
  <w:abstractNum w:abstractNumId="8" w15:restartNumberingAfterBreak="0">
    <w:nsid w:val="65BF27D1"/>
    <w:multiLevelType w:val="hybridMultilevel"/>
    <w:tmpl w:val="B694FF06"/>
    <w:lvl w:ilvl="0" w:tplc="10090017">
      <w:start w:val="1"/>
      <w:numFmt w:val="lowerLetter"/>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9" w15:restartNumberingAfterBreak="0">
    <w:nsid w:val="67962B1B"/>
    <w:multiLevelType w:val="hybridMultilevel"/>
    <w:tmpl w:val="D0805DBE"/>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0" w15:restartNumberingAfterBreak="0">
    <w:nsid w:val="6FED3292"/>
    <w:multiLevelType w:val="hybridMultilevel"/>
    <w:tmpl w:val="089495C2"/>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312E09"/>
    <w:multiLevelType w:val="hybridMultilevel"/>
    <w:tmpl w:val="AA180D52"/>
    <w:lvl w:ilvl="0" w:tplc="55B0A744">
      <w:start w:val="1"/>
      <w:numFmt w:val="bullet"/>
      <w:lvlText w:val="•"/>
      <w:lvlJc w:val="left"/>
      <w:pPr>
        <w:tabs>
          <w:tab w:val="num" w:pos="720"/>
        </w:tabs>
        <w:ind w:left="720" w:hanging="360"/>
      </w:pPr>
      <w:rPr>
        <w:rFonts w:ascii="Times New Roman" w:hAnsi="Times New Roman" w:hint="default"/>
      </w:rPr>
    </w:lvl>
    <w:lvl w:ilvl="1" w:tplc="4C0CCD24" w:tentative="1">
      <w:start w:val="1"/>
      <w:numFmt w:val="bullet"/>
      <w:lvlText w:val="•"/>
      <w:lvlJc w:val="left"/>
      <w:pPr>
        <w:tabs>
          <w:tab w:val="num" w:pos="1440"/>
        </w:tabs>
        <w:ind w:left="1440" w:hanging="360"/>
      </w:pPr>
      <w:rPr>
        <w:rFonts w:ascii="Times New Roman" w:hAnsi="Times New Roman" w:hint="default"/>
      </w:rPr>
    </w:lvl>
    <w:lvl w:ilvl="2" w:tplc="756C4490" w:tentative="1">
      <w:start w:val="1"/>
      <w:numFmt w:val="bullet"/>
      <w:lvlText w:val="•"/>
      <w:lvlJc w:val="left"/>
      <w:pPr>
        <w:tabs>
          <w:tab w:val="num" w:pos="2160"/>
        </w:tabs>
        <w:ind w:left="2160" w:hanging="360"/>
      </w:pPr>
      <w:rPr>
        <w:rFonts w:ascii="Times New Roman" w:hAnsi="Times New Roman" w:hint="default"/>
      </w:rPr>
    </w:lvl>
    <w:lvl w:ilvl="3" w:tplc="BA34FF68" w:tentative="1">
      <w:start w:val="1"/>
      <w:numFmt w:val="bullet"/>
      <w:lvlText w:val="•"/>
      <w:lvlJc w:val="left"/>
      <w:pPr>
        <w:tabs>
          <w:tab w:val="num" w:pos="2880"/>
        </w:tabs>
        <w:ind w:left="2880" w:hanging="360"/>
      </w:pPr>
      <w:rPr>
        <w:rFonts w:ascii="Times New Roman" w:hAnsi="Times New Roman" w:hint="default"/>
      </w:rPr>
    </w:lvl>
    <w:lvl w:ilvl="4" w:tplc="EC10BA7A">
      <w:start w:val="159"/>
      <w:numFmt w:val="bullet"/>
      <w:lvlText w:val="»"/>
      <w:lvlJc w:val="left"/>
      <w:pPr>
        <w:tabs>
          <w:tab w:val="num" w:pos="3600"/>
        </w:tabs>
        <w:ind w:left="3600" w:hanging="360"/>
      </w:pPr>
      <w:rPr>
        <w:rFonts w:ascii="Times New Roman" w:hAnsi="Times New Roman" w:hint="default"/>
      </w:rPr>
    </w:lvl>
    <w:lvl w:ilvl="5" w:tplc="5EE6F578" w:tentative="1">
      <w:start w:val="1"/>
      <w:numFmt w:val="bullet"/>
      <w:lvlText w:val="•"/>
      <w:lvlJc w:val="left"/>
      <w:pPr>
        <w:tabs>
          <w:tab w:val="num" w:pos="4320"/>
        </w:tabs>
        <w:ind w:left="4320" w:hanging="360"/>
      </w:pPr>
      <w:rPr>
        <w:rFonts w:ascii="Times New Roman" w:hAnsi="Times New Roman" w:hint="default"/>
      </w:rPr>
    </w:lvl>
    <w:lvl w:ilvl="6" w:tplc="A42CA18E" w:tentative="1">
      <w:start w:val="1"/>
      <w:numFmt w:val="bullet"/>
      <w:lvlText w:val="•"/>
      <w:lvlJc w:val="left"/>
      <w:pPr>
        <w:tabs>
          <w:tab w:val="num" w:pos="5040"/>
        </w:tabs>
        <w:ind w:left="5040" w:hanging="360"/>
      </w:pPr>
      <w:rPr>
        <w:rFonts w:ascii="Times New Roman" w:hAnsi="Times New Roman" w:hint="default"/>
      </w:rPr>
    </w:lvl>
    <w:lvl w:ilvl="7" w:tplc="4F54DD6C" w:tentative="1">
      <w:start w:val="1"/>
      <w:numFmt w:val="bullet"/>
      <w:lvlText w:val="•"/>
      <w:lvlJc w:val="left"/>
      <w:pPr>
        <w:tabs>
          <w:tab w:val="num" w:pos="5760"/>
        </w:tabs>
        <w:ind w:left="5760" w:hanging="360"/>
      </w:pPr>
      <w:rPr>
        <w:rFonts w:ascii="Times New Roman" w:hAnsi="Times New Roman" w:hint="default"/>
      </w:rPr>
    </w:lvl>
    <w:lvl w:ilvl="8" w:tplc="09F693F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59C39A5"/>
    <w:multiLevelType w:val="hybridMultilevel"/>
    <w:tmpl w:val="B57A77CC"/>
    <w:lvl w:ilvl="0" w:tplc="1009000F">
      <w:start w:val="1"/>
      <w:numFmt w:val="decimal"/>
      <w:lvlText w:val="%1."/>
      <w:lvlJc w:val="left"/>
      <w:pPr>
        <w:tabs>
          <w:tab w:val="num" w:pos="540"/>
        </w:tabs>
        <w:ind w:left="540" w:hanging="360"/>
      </w:pPr>
    </w:lvl>
    <w:lvl w:ilvl="1" w:tplc="8708B5C6">
      <w:start w:val="1"/>
      <w:numFmt w:val="lowerLetter"/>
      <w:lvlText w:val="%2."/>
      <w:lvlJc w:val="left"/>
      <w:pPr>
        <w:tabs>
          <w:tab w:val="num" w:pos="1440"/>
        </w:tabs>
        <w:ind w:left="1440" w:hanging="360"/>
      </w:pPr>
      <w:rPr>
        <w:rFonts w:hint="default"/>
      </w:rPr>
    </w:lvl>
    <w:lvl w:ilvl="2" w:tplc="10090001">
      <w:start w:val="1"/>
      <w:numFmt w:val="bullet"/>
      <w:lvlText w:val=""/>
      <w:lvlJc w:val="left"/>
      <w:pPr>
        <w:tabs>
          <w:tab w:val="num" w:pos="2340"/>
        </w:tabs>
        <w:ind w:left="2340" w:hanging="360"/>
      </w:pPr>
      <w:rPr>
        <w:rFonts w:ascii="Symbol" w:hAnsi="Symbol" w:hint="default"/>
      </w:r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AE1527B"/>
    <w:multiLevelType w:val="hybridMultilevel"/>
    <w:tmpl w:val="17FC70A2"/>
    <w:lvl w:ilvl="0" w:tplc="1009000F">
      <w:start w:val="1"/>
      <w:numFmt w:val="decimal"/>
      <w:lvlText w:val="%1."/>
      <w:lvlJc w:val="left"/>
      <w:pPr>
        <w:tabs>
          <w:tab w:val="num" w:pos="540"/>
        </w:tabs>
        <w:ind w:left="540" w:hanging="360"/>
      </w:pPr>
    </w:lvl>
    <w:lvl w:ilvl="1" w:tplc="10090019" w:tentative="1">
      <w:start w:val="1"/>
      <w:numFmt w:val="lowerLetter"/>
      <w:lvlText w:val="%2."/>
      <w:lvlJc w:val="left"/>
      <w:pPr>
        <w:tabs>
          <w:tab w:val="num" w:pos="1260"/>
        </w:tabs>
        <w:ind w:left="1260" w:hanging="360"/>
      </w:pPr>
    </w:lvl>
    <w:lvl w:ilvl="2" w:tplc="1009001B" w:tentative="1">
      <w:start w:val="1"/>
      <w:numFmt w:val="lowerRoman"/>
      <w:lvlText w:val="%3."/>
      <w:lvlJc w:val="right"/>
      <w:pPr>
        <w:tabs>
          <w:tab w:val="num" w:pos="1980"/>
        </w:tabs>
        <w:ind w:left="1980" w:hanging="180"/>
      </w:pPr>
    </w:lvl>
    <w:lvl w:ilvl="3" w:tplc="1009000F" w:tentative="1">
      <w:start w:val="1"/>
      <w:numFmt w:val="decimal"/>
      <w:lvlText w:val="%4."/>
      <w:lvlJc w:val="left"/>
      <w:pPr>
        <w:tabs>
          <w:tab w:val="num" w:pos="2700"/>
        </w:tabs>
        <w:ind w:left="2700" w:hanging="360"/>
      </w:pPr>
    </w:lvl>
    <w:lvl w:ilvl="4" w:tplc="10090019" w:tentative="1">
      <w:start w:val="1"/>
      <w:numFmt w:val="lowerLetter"/>
      <w:lvlText w:val="%5."/>
      <w:lvlJc w:val="left"/>
      <w:pPr>
        <w:tabs>
          <w:tab w:val="num" w:pos="3420"/>
        </w:tabs>
        <w:ind w:left="3420" w:hanging="360"/>
      </w:pPr>
    </w:lvl>
    <w:lvl w:ilvl="5" w:tplc="1009001B" w:tentative="1">
      <w:start w:val="1"/>
      <w:numFmt w:val="lowerRoman"/>
      <w:lvlText w:val="%6."/>
      <w:lvlJc w:val="right"/>
      <w:pPr>
        <w:tabs>
          <w:tab w:val="num" w:pos="4140"/>
        </w:tabs>
        <w:ind w:left="4140" w:hanging="180"/>
      </w:pPr>
    </w:lvl>
    <w:lvl w:ilvl="6" w:tplc="1009000F" w:tentative="1">
      <w:start w:val="1"/>
      <w:numFmt w:val="decimal"/>
      <w:lvlText w:val="%7."/>
      <w:lvlJc w:val="left"/>
      <w:pPr>
        <w:tabs>
          <w:tab w:val="num" w:pos="4860"/>
        </w:tabs>
        <w:ind w:left="4860" w:hanging="360"/>
      </w:pPr>
    </w:lvl>
    <w:lvl w:ilvl="7" w:tplc="10090019" w:tentative="1">
      <w:start w:val="1"/>
      <w:numFmt w:val="lowerLetter"/>
      <w:lvlText w:val="%8."/>
      <w:lvlJc w:val="left"/>
      <w:pPr>
        <w:tabs>
          <w:tab w:val="num" w:pos="5580"/>
        </w:tabs>
        <w:ind w:left="5580" w:hanging="360"/>
      </w:pPr>
    </w:lvl>
    <w:lvl w:ilvl="8" w:tplc="1009001B" w:tentative="1">
      <w:start w:val="1"/>
      <w:numFmt w:val="lowerRoman"/>
      <w:lvlText w:val="%9."/>
      <w:lvlJc w:val="right"/>
      <w:pPr>
        <w:tabs>
          <w:tab w:val="num" w:pos="6300"/>
        </w:tabs>
        <w:ind w:left="6300" w:hanging="180"/>
      </w:pPr>
    </w:lvl>
  </w:abstractNum>
  <w:abstractNum w:abstractNumId="14" w15:restartNumberingAfterBreak="0">
    <w:nsid w:val="7CBA3D6B"/>
    <w:multiLevelType w:val="hybridMultilevel"/>
    <w:tmpl w:val="D39CB6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335FBB"/>
    <w:multiLevelType w:val="hybridMultilevel"/>
    <w:tmpl w:val="C6C2A48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abstractNumId w:val="10"/>
  </w:num>
  <w:num w:numId="2">
    <w:abstractNumId w:val="11"/>
  </w:num>
  <w:num w:numId="3">
    <w:abstractNumId w:val="1"/>
  </w:num>
  <w:num w:numId="4">
    <w:abstractNumId w:val="8"/>
  </w:num>
  <w:num w:numId="5">
    <w:abstractNumId w:val="12"/>
  </w:num>
  <w:num w:numId="6">
    <w:abstractNumId w:val="6"/>
  </w:num>
  <w:num w:numId="7">
    <w:abstractNumId w:val="7"/>
  </w:num>
  <w:num w:numId="8">
    <w:abstractNumId w:val="3"/>
  </w:num>
  <w:num w:numId="9">
    <w:abstractNumId w:val="0"/>
  </w:num>
  <w:num w:numId="10">
    <w:abstractNumId w:val="13"/>
  </w:num>
  <w:num w:numId="11">
    <w:abstractNumId w:val="9"/>
  </w:num>
  <w:num w:numId="12">
    <w:abstractNumId w:val="15"/>
  </w:num>
  <w:num w:numId="13">
    <w:abstractNumId w:val="4"/>
  </w:num>
  <w:num w:numId="14">
    <w:abstractNumId w:val="2"/>
  </w:num>
  <w:num w:numId="15">
    <w:abstractNumId w:val="1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2A4"/>
    <w:rsid w:val="000259DE"/>
    <w:rsid w:val="0002747B"/>
    <w:rsid w:val="00031E1A"/>
    <w:rsid w:val="00033089"/>
    <w:rsid w:val="00047498"/>
    <w:rsid w:val="00050F43"/>
    <w:rsid w:val="00060372"/>
    <w:rsid w:val="00071F36"/>
    <w:rsid w:val="000737AF"/>
    <w:rsid w:val="00074112"/>
    <w:rsid w:val="00081C2E"/>
    <w:rsid w:val="00091EC7"/>
    <w:rsid w:val="000938A6"/>
    <w:rsid w:val="000953B4"/>
    <w:rsid w:val="000B5FE8"/>
    <w:rsid w:val="000C4BB1"/>
    <w:rsid w:val="000C6702"/>
    <w:rsid w:val="000D11AB"/>
    <w:rsid w:val="000D268A"/>
    <w:rsid w:val="000D367F"/>
    <w:rsid w:val="000E492D"/>
    <w:rsid w:val="000F25C9"/>
    <w:rsid w:val="001004D3"/>
    <w:rsid w:val="001025CE"/>
    <w:rsid w:val="00114B82"/>
    <w:rsid w:val="001157DB"/>
    <w:rsid w:val="00124EED"/>
    <w:rsid w:val="0012592F"/>
    <w:rsid w:val="00126FA5"/>
    <w:rsid w:val="00141336"/>
    <w:rsid w:val="0014206C"/>
    <w:rsid w:val="00155B85"/>
    <w:rsid w:val="00164DEF"/>
    <w:rsid w:val="0017200F"/>
    <w:rsid w:val="00173FB6"/>
    <w:rsid w:val="00174D52"/>
    <w:rsid w:val="00186565"/>
    <w:rsid w:val="001A1BA8"/>
    <w:rsid w:val="001A25C5"/>
    <w:rsid w:val="001A5CC8"/>
    <w:rsid w:val="001A6A45"/>
    <w:rsid w:val="001B34E0"/>
    <w:rsid w:val="001C37AD"/>
    <w:rsid w:val="001C685E"/>
    <w:rsid w:val="001D013E"/>
    <w:rsid w:val="001D0FFD"/>
    <w:rsid w:val="001D6FDD"/>
    <w:rsid w:val="001F25F9"/>
    <w:rsid w:val="001F3325"/>
    <w:rsid w:val="001F44AD"/>
    <w:rsid w:val="001F655C"/>
    <w:rsid w:val="00200261"/>
    <w:rsid w:val="00211389"/>
    <w:rsid w:val="002121C0"/>
    <w:rsid w:val="00216164"/>
    <w:rsid w:val="002243B7"/>
    <w:rsid w:val="002316C6"/>
    <w:rsid w:val="00234165"/>
    <w:rsid w:val="00255970"/>
    <w:rsid w:val="00257FC4"/>
    <w:rsid w:val="00276528"/>
    <w:rsid w:val="002866F9"/>
    <w:rsid w:val="00292649"/>
    <w:rsid w:val="0029516A"/>
    <w:rsid w:val="00295F48"/>
    <w:rsid w:val="002A0445"/>
    <w:rsid w:val="002A16AA"/>
    <w:rsid w:val="002B152D"/>
    <w:rsid w:val="002B196B"/>
    <w:rsid w:val="002C423F"/>
    <w:rsid w:val="002D2EA5"/>
    <w:rsid w:val="002D5B6E"/>
    <w:rsid w:val="002E025E"/>
    <w:rsid w:val="002F1387"/>
    <w:rsid w:val="0030171F"/>
    <w:rsid w:val="00315ED1"/>
    <w:rsid w:val="003176F8"/>
    <w:rsid w:val="0032022B"/>
    <w:rsid w:val="00322684"/>
    <w:rsid w:val="00322E3E"/>
    <w:rsid w:val="003238EE"/>
    <w:rsid w:val="0038115F"/>
    <w:rsid w:val="0039236C"/>
    <w:rsid w:val="0039496A"/>
    <w:rsid w:val="003A10B7"/>
    <w:rsid w:val="003A33D3"/>
    <w:rsid w:val="003A7BFE"/>
    <w:rsid w:val="003B2FBD"/>
    <w:rsid w:val="003B3F3D"/>
    <w:rsid w:val="003C5C94"/>
    <w:rsid w:val="003D1670"/>
    <w:rsid w:val="003D3C00"/>
    <w:rsid w:val="003E48EC"/>
    <w:rsid w:val="003E727C"/>
    <w:rsid w:val="003E75C5"/>
    <w:rsid w:val="004002FC"/>
    <w:rsid w:val="00401CF8"/>
    <w:rsid w:val="00410F81"/>
    <w:rsid w:val="004165E9"/>
    <w:rsid w:val="00425AAB"/>
    <w:rsid w:val="00431616"/>
    <w:rsid w:val="00436B1C"/>
    <w:rsid w:val="00440B56"/>
    <w:rsid w:val="0044111A"/>
    <w:rsid w:val="00446672"/>
    <w:rsid w:val="00447B6F"/>
    <w:rsid w:val="00453142"/>
    <w:rsid w:val="00456ABC"/>
    <w:rsid w:val="00460A82"/>
    <w:rsid w:val="00465F99"/>
    <w:rsid w:val="00470C2E"/>
    <w:rsid w:val="0047686C"/>
    <w:rsid w:val="00480EED"/>
    <w:rsid w:val="00496878"/>
    <w:rsid w:val="004A5D7A"/>
    <w:rsid w:val="004A5DC7"/>
    <w:rsid w:val="004A6D7E"/>
    <w:rsid w:val="004B7B44"/>
    <w:rsid w:val="004C4F6F"/>
    <w:rsid w:val="004D78B9"/>
    <w:rsid w:val="00524498"/>
    <w:rsid w:val="00524EBD"/>
    <w:rsid w:val="0054061D"/>
    <w:rsid w:val="00545EA8"/>
    <w:rsid w:val="00575DF9"/>
    <w:rsid w:val="0058308A"/>
    <w:rsid w:val="00586D2F"/>
    <w:rsid w:val="00593FA1"/>
    <w:rsid w:val="0059667F"/>
    <w:rsid w:val="005A15F3"/>
    <w:rsid w:val="005A2701"/>
    <w:rsid w:val="005A48D2"/>
    <w:rsid w:val="005B158F"/>
    <w:rsid w:val="005B3426"/>
    <w:rsid w:val="005B400D"/>
    <w:rsid w:val="005C2723"/>
    <w:rsid w:val="005C3624"/>
    <w:rsid w:val="005C3B84"/>
    <w:rsid w:val="005D02A9"/>
    <w:rsid w:val="005E3F27"/>
    <w:rsid w:val="005E5519"/>
    <w:rsid w:val="005F39B7"/>
    <w:rsid w:val="00602B18"/>
    <w:rsid w:val="00612E70"/>
    <w:rsid w:val="006205BF"/>
    <w:rsid w:val="006368EA"/>
    <w:rsid w:val="0064173D"/>
    <w:rsid w:val="00643999"/>
    <w:rsid w:val="00652B37"/>
    <w:rsid w:val="00657188"/>
    <w:rsid w:val="006574C9"/>
    <w:rsid w:val="00661506"/>
    <w:rsid w:val="00666A70"/>
    <w:rsid w:val="006759C0"/>
    <w:rsid w:val="00682F44"/>
    <w:rsid w:val="00684DEF"/>
    <w:rsid w:val="006852DB"/>
    <w:rsid w:val="00686A23"/>
    <w:rsid w:val="00693DD7"/>
    <w:rsid w:val="00693F3B"/>
    <w:rsid w:val="006A50A7"/>
    <w:rsid w:val="006A65F8"/>
    <w:rsid w:val="006B5644"/>
    <w:rsid w:val="006C2D07"/>
    <w:rsid w:val="006C5676"/>
    <w:rsid w:val="006D2E97"/>
    <w:rsid w:val="006D2F7E"/>
    <w:rsid w:val="006F0762"/>
    <w:rsid w:val="006F0F4B"/>
    <w:rsid w:val="00703905"/>
    <w:rsid w:val="00710607"/>
    <w:rsid w:val="007259BA"/>
    <w:rsid w:val="007269AB"/>
    <w:rsid w:val="007307B1"/>
    <w:rsid w:val="007411A9"/>
    <w:rsid w:val="00741698"/>
    <w:rsid w:val="00742186"/>
    <w:rsid w:val="00747ADD"/>
    <w:rsid w:val="00784E74"/>
    <w:rsid w:val="00785D6F"/>
    <w:rsid w:val="00791875"/>
    <w:rsid w:val="0079281E"/>
    <w:rsid w:val="0079644C"/>
    <w:rsid w:val="007A54CF"/>
    <w:rsid w:val="007B2BE8"/>
    <w:rsid w:val="007B3A0C"/>
    <w:rsid w:val="007B54F3"/>
    <w:rsid w:val="007B7298"/>
    <w:rsid w:val="007D7A1E"/>
    <w:rsid w:val="007E2B36"/>
    <w:rsid w:val="007F07CE"/>
    <w:rsid w:val="008062D1"/>
    <w:rsid w:val="00810F18"/>
    <w:rsid w:val="00811EAF"/>
    <w:rsid w:val="00816DBF"/>
    <w:rsid w:val="00826BED"/>
    <w:rsid w:val="00827311"/>
    <w:rsid w:val="00835982"/>
    <w:rsid w:val="00836F4A"/>
    <w:rsid w:val="0084323F"/>
    <w:rsid w:val="00851C22"/>
    <w:rsid w:val="00871307"/>
    <w:rsid w:val="00873410"/>
    <w:rsid w:val="00881D47"/>
    <w:rsid w:val="008853A1"/>
    <w:rsid w:val="0089249E"/>
    <w:rsid w:val="008A698D"/>
    <w:rsid w:val="008A6C38"/>
    <w:rsid w:val="008A6F1A"/>
    <w:rsid w:val="008B445D"/>
    <w:rsid w:val="008B64A8"/>
    <w:rsid w:val="008B7A38"/>
    <w:rsid w:val="008C1EF7"/>
    <w:rsid w:val="008C322D"/>
    <w:rsid w:val="008D0F72"/>
    <w:rsid w:val="008D147F"/>
    <w:rsid w:val="008D5560"/>
    <w:rsid w:val="008D64F4"/>
    <w:rsid w:val="008E12A4"/>
    <w:rsid w:val="008E17DC"/>
    <w:rsid w:val="008E2ACE"/>
    <w:rsid w:val="008E72BC"/>
    <w:rsid w:val="008F56F7"/>
    <w:rsid w:val="008F697A"/>
    <w:rsid w:val="00901C6A"/>
    <w:rsid w:val="009061A8"/>
    <w:rsid w:val="00907782"/>
    <w:rsid w:val="00911C03"/>
    <w:rsid w:val="00911C77"/>
    <w:rsid w:val="009211B1"/>
    <w:rsid w:val="00922E4D"/>
    <w:rsid w:val="00933549"/>
    <w:rsid w:val="009416F9"/>
    <w:rsid w:val="00953379"/>
    <w:rsid w:val="009645C0"/>
    <w:rsid w:val="00964C7C"/>
    <w:rsid w:val="00970105"/>
    <w:rsid w:val="00977288"/>
    <w:rsid w:val="009773DC"/>
    <w:rsid w:val="00981046"/>
    <w:rsid w:val="009907AF"/>
    <w:rsid w:val="009B0812"/>
    <w:rsid w:val="009B1BC0"/>
    <w:rsid w:val="009B71C5"/>
    <w:rsid w:val="009C3DE5"/>
    <w:rsid w:val="009C5203"/>
    <w:rsid w:val="009C7779"/>
    <w:rsid w:val="009F1C09"/>
    <w:rsid w:val="00A05968"/>
    <w:rsid w:val="00A10C06"/>
    <w:rsid w:val="00A14206"/>
    <w:rsid w:val="00A22D75"/>
    <w:rsid w:val="00A24A72"/>
    <w:rsid w:val="00A27B75"/>
    <w:rsid w:val="00A423D5"/>
    <w:rsid w:val="00A43EBA"/>
    <w:rsid w:val="00A5640E"/>
    <w:rsid w:val="00A63A54"/>
    <w:rsid w:val="00A72E3B"/>
    <w:rsid w:val="00A746DB"/>
    <w:rsid w:val="00A87C9A"/>
    <w:rsid w:val="00AB100B"/>
    <w:rsid w:val="00AC7BE6"/>
    <w:rsid w:val="00AD08F9"/>
    <w:rsid w:val="00AD0AB0"/>
    <w:rsid w:val="00AD1AA9"/>
    <w:rsid w:val="00AE2E06"/>
    <w:rsid w:val="00AE5662"/>
    <w:rsid w:val="00AE5CF3"/>
    <w:rsid w:val="00AF4DDE"/>
    <w:rsid w:val="00AF5289"/>
    <w:rsid w:val="00B0119B"/>
    <w:rsid w:val="00B03F11"/>
    <w:rsid w:val="00B13778"/>
    <w:rsid w:val="00B16AF8"/>
    <w:rsid w:val="00B2338C"/>
    <w:rsid w:val="00B24DBA"/>
    <w:rsid w:val="00B349C3"/>
    <w:rsid w:val="00B441CF"/>
    <w:rsid w:val="00B4665C"/>
    <w:rsid w:val="00B6144B"/>
    <w:rsid w:val="00B649B0"/>
    <w:rsid w:val="00B64B39"/>
    <w:rsid w:val="00B80F45"/>
    <w:rsid w:val="00B83BB6"/>
    <w:rsid w:val="00B84E0B"/>
    <w:rsid w:val="00B97434"/>
    <w:rsid w:val="00BA44BE"/>
    <w:rsid w:val="00BA53E8"/>
    <w:rsid w:val="00BA6D7A"/>
    <w:rsid w:val="00BA6DFE"/>
    <w:rsid w:val="00BB19CD"/>
    <w:rsid w:val="00BC13F6"/>
    <w:rsid w:val="00BC3BAB"/>
    <w:rsid w:val="00BC6455"/>
    <w:rsid w:val="00BD1316"/>
    <w:rsid w:val="00BD2FD2"/>
    <w:rsid w:val="00BE3807"/>
    <w:rsid w:val="00BE7A7C"/>
    <w:rsid w:val="00BF065C"/>
    <w:rsid w:val="00C015D0"/>
    <w:rsid w:val="00C07742"/>
    <w:rsid w:val="00C1067B"/>
    <w:rsid w:val="00C13555"/>
    <w:rsid w:val="00C13FC5"/>
    <w:rsid w:val="00C22A29"/>
    <w:rsid w:val="00C22D02"/>
    <w:rsid w:val="00C33540"/>
    <w:rsid w:val="00C368A4"/>
    <w:rsid w:val="00C37E1D"/>
    <w:rsid w:val="00C47D04"/>
    <w:rsid w:val="00C60A2B"/>
    <w:rsid w:val="00C65475"/>
    <w:rsid w:val="00C66229"/>
    <w:rsid w:val="00C85543"/>
    <w:rsid w:val="00C902E5"/>
    <w:rsid w:val="00CA06B9"/>
    <w:rsid w:val="00CB035A"/>
    <w:rsid w:val="00CB0EF6"/>
    <w:rsid w:val="00CB1EC1"/>
    <w:rsid w:val="00CB292D"/>
    <w:rsid w:val="00CC0761"/>
    <w:rsid w:val="00CC07AA"/>
    <w:rsid w:val="00CC6097"/>
    <w:rsid w:val="00CD1F2F"/>
    <w:rsid w:val="00CD556F"/>
    <w:rsid w:val="00CF2C2D"/>
    <w:rsid w:val="00CF4167"/>
    <w:rsid w:val="00D01E5A"/>
    <w:rsid w:val="00D02D3F"/>
    <w:rsid w:val="00D13BAC"/>
    <w:rsid w:val="00D2317A"/>
    <w:rsid w:val="00D26F6C"/>
    <w:rsid w:val="00D429F0"/>
    <w:rsid w:val="00D61F45"/>
    <w:rsid w:val="00D630C8"/>
    <w:rsid w:val="00D67FAF"/>
    <w:rsid w:val="00D95E22"/>
    <w:rsid w:val="00DB0ECC"/>
    <w:rsid w:val="00DC1669"/>
    <w:rsid w:val="00DC1732"/>
    <w:rsid w:val="00DC3B6F"/>
    <w:rsid w:val="00DC60F5"/>
    <w:rsid w:val="00DC75A2"/>
    <w:rsid w:val="00DD13CA"/>
    <w:rsid w:val="00DD18F5"/>
    <w:rsid w:val="00DD1F58"/>
    <w:rsid w:val="00DD51B1"/>
    <w:rsid w:val="00DD6405"/>
    <w:rsid w:val="00DE3FBC"/>
    <w:rsid w:val="00DE7036"/>
    <w:rsid w:val="00DF072A"/>
    <w:rsid w:val="00DF45D9"/>
    <w:rsid w:val="00DF515F"/>
    <w:rsid w:val="00DF7217"/>
    <w:rsid w:val="00E0151F"/>
    <w:rsid w:val="00E0749C"/>
    <w:rsid w:val="00E13CB5"/>
    <w:rsid w:val="00E15F5D"/>
    <w:rsid w:val="00E1655A"/>
    <w:rsid w:val="00E37C09"/>
    <w:rsid w:val="00E4163B"/>
    <w:rsid w:val="00E41BC9"/>
    <w:rsid w:val="00E50051"/>
    <w:rsid w:val="00E5677D"/>
    <w:rsid w:val="00E57787"/>
    <w:rsid w:val="00E6125F"/>
    <w:rsid w:val="00E745BB"/>
    <w:rsid w:val="00E74FBE"/>
    <w:rsid w:val="00E80986"/>
    <w:rsid w:val="00E902C2"/>
    <w:rsid w:val="00E95C07"/>
    <w:rsid w:val="00EA1F98"/>
    <w:rsid w:val="00EA75FB"/>
    <w:rsid w:val="00EB0BB2"/>
    <w:rsid w:val="00EB701F"/>
    <w:rsid w:val="00EC38B3"/>
    <w:rsid w:val="00ED4E8F"/>
    <w:rsid w:val="00EE1DD1"/>
    <w:rsid w:val="00EE2C87"/>
    <w:rsid w:val="00EE5184"/>
    <w:rsid w:val="00F0242B"/>
    <w:rsid w:val="00F02E03"/>
    <w:rsid w:val="00F03ECC"/>
    <w:rsid w:val="00F04243"/>
    <w:rsid w:val="00F055D7"/>
    <w:rsid w:val="00F11C27"/>
    <w:rsid w:val="00F13AC9"/>
    <w:rsid w:val="00F2773B"/>
    <w:rsid w:val="00F3520F"/>
    <w:rsid w:val="00F361F1"/>
    <w:rsid w:val="00F43BFB"/>
    <w:rsid w:val="00F45643"/>
    <w:rsid w:val="00F51B08"/>
    <w:rsid w:val="00F67638"/>
    <w:rsid w:val="00F7194C"/>
    <w:rsid w:val="00F83B61"/>
    <w:rsid w:val="00F858B8"/>
    <w:rsid w:val="00F875C8"/>
    <w:rsid w:val="00F877F5"/>
    <w:rsid w:val="00F9091E"/>
    <w:rsid w:val="00FA71F5"/>
    <w:rsid w:val="00FB0A68"/>
    <w:rsid w:val="00FB1F9B"/>
    <w:rsid w:val="00FC2838"/>
    <w:rsid w:val="00FD0A4F"/>
    <w:rsid w:val="00FD4FF9"/>
    <w:rsid w:val="00FE1E11"/>
    <w:rsid w:val="00FE7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7E83B599-4F8A-4A21-932E-0431838F0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CA" w:eastAsia="en-CA"/>
    </w:rPr>
  </w:style>
  <w:style w:type="paragraph" w:styleId="Heading1">
    <w:name w:val="heading 1"/>
    <w:basedOn w:val="Normal"/>
    <w:next w:val="Normal"/>
    <w:link w:val="Heading1Char"/>
    <w:qFormat/>
    <w:rsid w:val="003D3C00"/>
    <w:pPr>
      <w:keepNext/>
      <w:spacing w:before="240" w:after="60"/>
      <w:jc w:val="center"/>
      <w:outlineLvl w:val="0"/>
    </w:pPr>
    <w:rPr>
      <w:rFonts w:ascii="Arial" w:hAnsi="Arial"/>
      <w:b/>
      <w:bCs/>
      <w:kern w:val="32"/>
      <w:sz w:val="28"/>
      <w:szCs w:val="32"/>
    </w:rPr>
  </w:style>
  <w:style w:type="paragraph" w:styleId="Heading2">
    <w:name w:val="heading 2"/>
    <w:basedOn w:val="Normal"/>
    <w:next w:val="Normal"/>
    <w:link w:val="Heading2Char"/>
    <w:unhideWhenUsed/>
    <w:qFormat/>
    <w:rsid w:val="003D3C00"/>
    <w:pPr>
      <w:keepNext/>
      <w:spacing w:before="240" w:after="60"/>
      <w:outlineLvl w:val="1"/>
    </w:pPr>
    <w:rPr>
      <w:rFonts w:ascii="Arial" w:hAnsi="Arial"/>
      <w:b/>
      <w:bCs/>
      <w:iCs/>
      <w:sz w:val="28"/>
      <w:szCs w:val="28"/>
    </w:rPr>
  </w:style>
  <w:style w:type="paragraph" w:styleId="Heading3">
    <w:name w:val="heading 3"/>
    <w:basedOn w:val="Normal"/>
    <w:next w:val="Normal"/>
    <w:link w:val="Heading3Char"/>
    <w:unhideWhenUsed/>
    <w:qFormat/>
    <w:rsid w:val="003D3C00"/>
    <w:pPr>
      <w:keepNext/>
      <w:spacing w:before="240" w:after="60"/>
      <w:outlineLvl w:val="2"/>
    </w:pPr>
    <w:rPr>
      <w:rFonts w:ascii="Arial" w:hAnsi="Arial"/>
      <w:bCs/>
      <w:szCs w:val="26"/>
    </w:rPr>
  </w:style>
  <w:style w:type="paragraph" w:styleId="Heading4">
    <w:name w:val="heading 4"/>
    <w:basedOn w:val="Normal"/>
    <w:next w:val="Normal"/>
    <w:link w:val="Heading4Char"/>
    <w:unhideWhenUsed/>
    <w:qFormat/>
    <w:rsid w:val="003D3C00"/>
    <w:pPr>
      <w:keepNext/>
      <w:spacing w:before="240" w:after="60"/>
      <w:outlineLvl w:val="3"/>
    </w:pPr>
    <w:rPr>
      <w:rFonts w:ascii="Arial" w:hAnsi="Arial"/>
      <w:bCs/>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C85543"/>
    <w:pPr>
      <w:tabs>
        <w:tab w:val="center" w:pos="4320"/>
        <w:tab w:val="right" w:pos="8640"/>
      </w:tabs>
    </w:pPr>
  </w:style>
  <w:style w:type="character" w:styleId="PageNumber">
    <w:name w:val="page number"/>
    <w:basedOn w:val="DefaultParagraphFont"/>
    <w:rsid w:val="00C85543"/>
  </w:style>
  <w:style w:type="paragraph" w:styleId="NormalWeb">
    <w:name w:val="Normal (Web)"/>
    <w:basedOn w:val="Normal"/>
    <w:rsid w:val="00BC13F6"/>
    <w:pPr>
      <w:spacing w:after="270" w:line="396" w:lineRule="atLeast"/>
    </w:pPr>
    <w:rPr>
      <w:lang w:val="en-US" w:eastAsia="en-US"/>
    </w:rPr>
  </w:style>
  <w:style w:type="character" w:customStyle="1" w:styleId="apple-style-span">
    <w:name w:val="apple-style-span"/>
    <w:basedOn w:val="DefaultParagraphFont"/>
    <w:rsid w:val="007A54CF"/>
  </w:style>
  <w:style w:type="character" w:customStyle="1" w:styleId="style61">
    <w:name w:val="style61"/>
    <w:rsid w:val="001C685E"/>
    <w:rPr>
      <w:b/>
      <w:bCs/>
      <w:sz w:val="17"/>
      <w:szCs w:val="17"/>
    </w:rPr>
  </w:style>
  <w:style w:type="paragraph" w:styleId="BalloonText">
    <w:name w:val="Balloon Text"/>
    <w:basedOn w:val="Normal"/>
    <w:semiHidden/>
    <w:rsid w:val="00E902C2"/>
    <w:rPr>
      <w:rFonts w:ascii="Tahoma" w:hAnsi="Tahoma" w:cs="Tahoma"/>
      <w:sz w:val="16"/>
      <w:szCs w:val="16"/>
    </w:rPr>
  </w:style>
  <w:style w:type="character" w:styleId="Emphasis">
    <w:name w:val="Emphasis"/>
    <w:qFormat/>
    <w:rsid w:val="007307B1"/>
    <w:rPr>
      <w:i/>
      <w:iCs/>
    </w:rPr>
  </w:style>
  <w:style w:type="character" w:styleId="FollowedHyperlink">
    <w:name w:val="FollowedHyperlink"/>
    <w:rsid w:val="0039496A"/>
    <w:rPr>
      <w:color w:val="800080"/>
      <w:u w:val="single"/>
    </w:rPr>
  </w:style>
  <w:style w:type="character" w:customStyle="1" w:styleId="Heading3Char">
    <w:name w:val="Heading 3 Char"/>
    <w:link w:val="Heading3"/>
    <w:rsid w:val="003D3C00"/>
    <w:rPr>
      <w:rFonts w:ascii="Arial" w:eastAsia="Times New Roman" w:hAnsi="Arial" w:cs="Times New Roman"/>
      <w:bCs/>
      <w:sz w:val="24"/>
      <w:szCs w:val="26"/>
      <w:lang w:val="en-CA" w:eastAsia="en-CA"/>
    </w:rPr>
  </w:style>
  <w:style w:type="character" w:customStyle="1" w:styleId="Heading4Char">
    <w:name w:val="Heading 4 Char"/>
    <w:link w:val="Heading4"/>
    <w:rsid w:val="003D3C00"/>
    <w:rPr>
      <w:rFonts w:ascii="Arial" w:eastAsia="Times New Roman" w:hAnsi="Arial" w:cs="Times New Roman"/>
      <w:bCs/>
      <w:sz w:val="24"/>
      <w:szCs w:val="28"/>
      <w:lang w:val="en-CA" w:eastAsia="en-CA"/>
    </w:rPr>
  </w:style>
  <w:style w:type="character" w:customStyle="1" w:styleId="Heading2Char">
    <w:name w:val="Heading 2 Char"/>
    <w:link w:val="Heading2"/>
    <w:rsid w:val="003D3C00"/>
    <w:rPr>
      <w:rFonts w:ascii="Arial" w:eastAsia="Times New Roman" w:hAnsi="Arial" w:cs="Times New Roman"/>
      <w:b/>
      <w:bCs/>
      <w:iCs/>
      <w:sz w:val="28"/>
      <w:szCs w:val="28"/>
      <w:lang w:val="en-CA" w:eastAsia="en-CA"/>
    </w:rPr>
  </w:style>
  <w:style w:type="character" w:customStyle="1" w:styleId="Heading1Char">
    <w:name w:val="Heading 1 Char"/>
    <w:link w:val="Heading1"/>
    <w:rsid w:val="003D3C00"/>
    <w:rPr>
      <w:rFonts w:ascii="Arial" w:eastAsia="Times New Roman" w:hAnsi="Arial" w:cs="Times New Roman"/>
      <w:b/>
      <w:bCs/>
      <w:kern w:val="32"/>
      <w:sz w:val="28"/>
      <w:szCs w:val="32"/>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791409">
      <w:bodyDiv w:val="1"/>
      <w:marLeft w:val="120"/>
      <w:marRight w:val="120"/>
      <w:marTop w:val="45"/>
      <w:marBottom w:val="45"/>
      <w:divBdr>
        <w:top w:val="none" w:sz="0" w:space="0" w:color="auto"/>
        <w:left w:val="none" w:sz="0" w:space="0" w:color="auto"/>
        <w:bottom w:val="none" w:sz="0" w:space="0" w:color="auto"/>
        <w:right w:val="none" w:sz="0" w:space="0" w:color="auto"/>
      </w:divBdr>
      <w:divsChild>
        <w:div w:id="1558858281">
          <w:marLeft w:val="0"/>
          <w:marRight w:val="0"/>
          <w:marTop w:val="0"/>
          <w:marBottom w:val="0"/>
          <w:divBdr>
            <w:top w:val="none" w:sz="0" w:space="0" w:color="auto"/>
            <w:left w:val="none" w:sz="0" w:space="0" w:color="auto"/>
            <w:bottom w:val="none" w:sz="0" w:space="0" w:color="auto"/>
            <w:right w:val="none" w:sz="0" w:space="0" w:color="auto"/>
          </w:divBdr>
          <w:divsChild>
            <w:div w:id="2028826007">
              <w:marLeft w:val="240"/>
              <w:marRight w:val="240"/>
              <w:marTop w:val="0"/>
              <w:marBottom w:val="0"/>
              <w:divBdr>
                <w:top w:val="none" w:sz="0" w:space="0" w:color="auto"/>
                <w:left w:val="none" w:sz="0" w:space="0" w:color="auto"/>
                <w:bottom w:val="none" w:sz="0" w:space="0" w:color="auto"/>
                <w:right w:val="none" w:sz="0" w:space="0" w:color="auto"/>
              </w:divBdr>
              <w:divsChild>
                <w:div w:id="29191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633564">
      <w:bodyDiv w:val="1"/>
      <w:marLeft w:val="0"/>
      <w:marRight w:val="0"/>
      <w:marTop w:val="0"/>
      <w:marBottom w:val="0"/>
      <w:divBdr>
        <w:top w:val="none" w:sz="0" w:space="0" w:color="auto"/>
        <w:left w:val="none" w:sz="0" w:space="0" w:color="auto"/>
        <w:bottom w:val="none" w:sz="0" w:space="0" w:color="auto"/>
        <w:right w:val="none" w:sz="0" w:space="0" w:color="auto"/>
      </w:divBdr>
      <w:divsChild>
        <w:div w:id="1978993565">
          <w:marLeft w:val="0"/>
          <w:marRight w:val="0"/>
          <w:marTop w:val="0"/>
          <w:marBottom w:val="0"/>
          <w:divBdr>
            <w:top w:val="none" w:sz="0" w:space="0" w:color="auto"/>
            <w:left w:val="none" w:sz="0" w:space="0" w:color="auto"/>
            <w:bottom w:val="none" w:sz="0" w:space="0" w:color="auto"/>
            <w:right w:val="none" w:sz="0" w:space="0" w:color="auto"/>
          </w:divBdr>
          <w:divsChild>
            <w:div w:id="196967375">
              <w:marLeft w:val="0"/>
              <w:marRight w:val="0"/>
              <w:marTop w:val="0"/>
              <w:marBottom w:val="0"/>
              <w:divBdr>
                <w:top w:val="none" w:sz="0" w:space="0" w:color="auto"/>
                <w:left w:val="none" w:sz="0" w:space="0" w:color="auto"/>
                <w:bottom w:val="none" w:sz="0" w:space="0" w:color="auto"/>
                <w:right w:val="none" w:sz="0" w:space="0" w:color="auto"/>
              </w:divBdr>
            </w:div>
            <w:div w:id="385760462">
              <w:marLeft w:val="0"/>
              <w:marRight w:val="0"/>
              <w:marTop w:val="0"/>
              <w:marBottom w:val="0"/>
              <w:divBdr>
                <w:top w:val="none" w:sz="0" w:space="0" w:color="auto"/>
                <w:left w:val="none" w:sz="0" w:space="0" w:color="auto"/>
                <w:bottom w:val="none" w:sz="0" w:space="0" w:color="auto"/>
                <w:right w:val="none" w:sz="0" w:space="0" w:color="auto"/>
              </w:divBdr>
            </w:div>
            <w:div w:id="398090267">
              <w:marLeft w:val="0"/>
              <w:marRight w:val="0"/>
              <w:marTop w:val="0"/>
              <w:marBottom w:val="0"/>
              <w:divBdr>
                <w:top w:val="none" w:sz="0" w:space="0" w:color="auto"/>
                <w:left w:val="none" w:sz="0" w:space="0" w:color="auto"/>
                <w:bottom w:val="none" w:sz="0" w:space="0" w:color="auto"/>
                <w:right w:val="none" w:sz="0" w:space="0" w:color="auto"/>
              </w:divBdr>
            </w:div>
            <w:div w:id="406923470">
              <w:marLeft w:val="0"/>
              <w:marRight w:val="0"/>
              <w:marTop w:val="0"/>
              <w:marBottom w:val="0"/>
              <w:divBdr>
                <w:top w:val="none" w:sz="0" w:space="0" w:color="auto"/>
                <w:left w:val="none" w:sz="0" w:space="0" w:color="auto"/>
                <w:bottom w:val="none" w:sz="0" w:space="0" w:color="auto"/>
                <w:right w:val="none" w:sz="0" w:space="0" w:color="auto"/>
              </w:divBdr>
            </w:div>
            <w:div w:id="529760132">
              <w:marLeft w:val="0"/>
              <w:marRight w:val="0"/>
              <w:marTop w:val="0"/>
              <w:marBottom w:val="0"/>
              <w:divBdr>
                <w:top w:val="none" w:sz="0" w:space="0" w:color="auto"/>
                <w:left w:val="none" w:sz="0" w:space="0" w:color="auto"/>
                <w:bottom w:val="none" w:sz="0" w:space="0" w:color="auto"/>
                <w:right w:val="none" w:sz="0" w:space="0" w:color="auto"/>
              </w:divBdr>
            </w:div>
            <w:div w:id="1079524880">
              <w:marLeft w:val="0"/>
              <w:marRight w:val="0"/>
              <w:marTop w:val="0"/>
              <w:marBottom w:val="0"/>
              <w:divBdr>
                <w:top w:val="none" w:sz="0" w:space="0" w:color="auto"/>
                <w:left w:val="none" w:sz="0" w:space="0" w:color="auto"/>
                <w:bottom w:val="none" w:sz="0" w:space="0" w:color="auto"/>
                <w:right w:val="none" w:sz="0" w:space="0" w:color="auto"/>
              </w:divBdr>
            </w:div>
            <w:div w:id="1312445554">
              <w:marLeft w:val="0"/>
              <w:marRight w:val="0"/>
              <w:marTop w:val="0"/>
              <w:marBottom w:val="0"/>
              <w:divBdr>
                <w:top w:val="none" w:sz="0" w:space="0" w:color="auto"/>
                <w:left w:val="none" w:sz="0" w:space="0" w:color="auto"/>
                <w:bottom w:val="none" w:sz="0" w:space="0" w:color="auto"/>
                <w:right w:val="none" w:sz="0" w:space="0" w:color="auto"/>
              </w:divBdr>
            </w:div>
            <w:div w:id="1354841660">
              <w:marLeft w:val="0"/>
              <w:marRight w:val="0"/>
              <w:marTop w:val="0"/>
              <w:marBottom w:val="0"/>
              <w:divBdr>
                <w:top w:val="none" w:sz="0" w:space="0" w:color="auto"/>
                <w:left w:val="none" w:sz="0" w:space="0" w:color="auto"/>
                <w:bottom w:val="none" w:sz="0" w:space="0" w:color="auto"/>
                <w:right w:val="none" w:sz="0" w:space="0" w:color="auto"/>
              </w:divBdr>
            </w:div>
            <w:div w:id="1476991067">
              <w:marLeft w:val="0"/>
              <w:marRight w:val="0"/>
              <w:marTop w:val="0"/>
              <w:marBottom w:val="0"/>
              <w:divBdr>
                <w:top w:val="none" w:sz="0" w:space="0" w:color="auto"/>
                <w:left w:val="none" w:sz="0" w:space="0" w:color="auto"/>
                <w:bottom w:val="none" w:sz="0" w:space="0" w:color="auto"/>
                <w:right w:val="none" w:sz="0" w:space="0" w:color="auto"/>
              </w:divBdr>
            </w:div>
            <w:div w:id="1859195812">
              <w:marLeft w:val="0"/>
              <w:marRight w:val="0"/>
              <w:marTop w:val="0"/>
              <w:marBottom w:val="0"/>
              <w:divBdr>
                <w:top w:val="none" w:sz="0" w:space="0" w:color="auto"/>
                <w:left w:val="none" w:sz="0" w:space="0" w:color="auto"/>
                <w:bottom w:val="none" w:sz="0" w:space="0" w:color="auto"/>
                <w:right w:val="none" w:sz="0" w:space="0" w:color="auto"/>
              </w:divBdr>
            </w:div>
            <w:div w:id="1889218333">
              <w:marLeft w:val="0"/>
              <w:marRight w:val="0"/>
              <w:marTop w:val="0"/>
              <w:marBottom w:val="0"/>
              <w:divBdr>
                <w:top w:val="none" w:sz="0" w:space="0" w:color="auto"/>
                <w:left w:val="none" w:sz="0" w:space="0" w:color="auto"/>
                <w:bottom w:val="none" w:sz="0" w:space="0" w:color="auto"/>
                <w:right w:val="none" w:sz="0" w:space="0" w:color="auto"/>
              </w:divBdr>
            </w:div>
            <w:div w:id="209519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71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1191</Words>
  <Characters>6530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PRESIDENTIAL ADVISORY COMMITTEE OF HUMAN RIGHT (PACHR)</vt:lpstr>
    </vt:vector>
  </TitlesOfParts>
  <Company>Trent University</Company>
  <LinksUpToDate>false</LinksUpToDate>
  <CharactersWithSpaces>7706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PACHREA Minutes April 2012</dc:title>
  <dc:subject/>
  <dc:creator>TrentEmployee</dc:creator>
  <cp:keywords/>
  <cp:lastModifiedBy>cwest</cp:lastModifiedBy>
  <cp:revision>2</cp:revision>
  <cp:lastPrinted>2012-03-26T13:29:00Z</cp:lastPrinted>
  <dcterms:created xsi:type="dcterms:W3CDTF">2017-07-04T17:58:00Z</dcterms:created>
  <dcterms:modified xsi:type="dcterms:W3CDTF">2017-07-04T17:58:00Z</dcterms:modified>
</cp:coreProperties>
</file>