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1B25" w:rsidRDefault="009859E6" w:rsidP="009859E6">
      <w:pPr>
        <w:pStyle w:val="Heading1"/>
        <w:spacing w:line="276" w:lineRule="auto"/>
      </w:pPr>
      <w:bookmarkStart w:id="0" w:name="_GoBack"/>
      <w:bookmarkEnd w:id="0"/>
      <w:r w:rsidRPr="009859E6">
        <w:t>Chemistry Department Course Lab Exemptions Policy</w:t>
      </w:r>
    </w:p>
    <w:p w:rsidR="009859E6" w:rsidRDefault="009859E6" w:rsidP="009859E6">
      <w:pPr>
        <w:spacing w:line="276" w:lineRule="auto"/>
      </w:pPr>
    </w:p>
    <w:p w:rsidR="009859E6" w:rsidRDefault="009859E6" w:rsidP="009859E6">
      <w:pPr>
        <w:spacing w:line="276" w:lineRule="auto"/>
      </w:pPr>
      <w:r w:rsidRPr="009859E6">
        <w:t>If in the last 24 months a student has successfully completed the laboratory component of a chemistry course and wishes to use the laboratory grade component of that course attempt in place of completing the laboratory component of a course, the student shall request that consideration in the first week of the course. The instructor shall confirm the transfer of the laboratory component grade by the beginning of the second week of the term.</w:t>
      </w:r>
    </w:p>
    <w:p w:rsidR="009859E6" w:rsidRDefault="009859E6" w:rsidP="009859E6">
      <w:pPr>
        <w:spacing w:line="276" w:lineRule="auto"/>
      </w:pPr>
    </w:p>
    <w:p w:rsidR="009859E6" w:rsidRDefault="009859E6" w:rsidP="009859E6">
      <w:pPr>
        <w:pStyle w:val="Heading2"/>
        <w:spacing w:line="276" w:lineRule="auto"/>
      </w:pPr>
      <w:r>
        <w:t>Requirements:</w:t>
      </w:r>
    </w:p>
    <w:p w:rsidR="009859E6" w:rsidRPr="009859E6" w:rsidRDefault="009859E6" w:rsidP="009859E6"/>
    <w:p w:rsidR="009859E6" w:rsidRDefault="009859E6" w:rsidP="009859E6">
      <w:pPr>
        <w:pStyle w:val="ListParagraph"/>
        <w:numPr>
          <w:ilvl w:val="0"/>
          <w:numId w:val="1"/>
        </w:numPr>
        <w:spacing w:line="276" w:lineRule="auto"/>
      </w:pPr>
      <w:r>
        <w:t xml:space="preserve">The student must have a 60% grade in the laboratory component. </w:t>
      </w:r>
    </w:p>
    <w:p w:rsidR="009859E6" w:rsidRDefault="009859E6" w:rsidP="009859E6">
      <w:pPr>
        <w:pStyle w:val="ListParagraph"/>
        <w:spacing w:line="276" w:lineRule="auto"/>
      </w:pPr>
    </w:p>
    <w:p w:rsidR="009859E6" w:rsidRDefault="009859E6" w:rsidP="009859E6">
      <w:pPr>
        <w:pStyle w:val="ListParagraph"/>
        <w:numPr>
          <w:ilvl w:val="0"/>
          <w:numId w:val="1"/>
        </w:numPr>
        <w:spacing w:line="276" w:lineRule="auto"/>
      </w:pPr>
      <w:r>
        <w:t xml:space="preserve">The consideration only applies to the laboratory component in its entirety.  Individual lab grades will not be considered. </w:t>
      </w:r>
    </w:p>
    <w:p w:rsidR="009859E6" w:rsidRDefault="009859E6" w:rsidP="009859E6">
      <w:pPr>
        <w:pStyle w:val="ListParagraph"/>
      </w:pPr>
    </w:p>
    <w:p w:rsidR="009859E6" w:rsidRDefault="009859E6" w:rsidP="009859E6">
      <w:pPr>
        <w:pStyle w:val="ListParagraph"/>
        <w:numPr>
          <w:ilvl w:val="0"/>
          <w:numId w:val="1"/>
        </w:numPr>
        <w:spacing w:line="276" w:lineRule="auto"/>
      </w:pPr>
      <w:r>
        <w:t xml:space="preserve">The laboratory component of the course must be substantially the same as the laboratory component from the previous course attempt.  This determination is at the discretion of the course instructor. </w:t>
      </w:r>
    </w:p>
    <w:p w:rsidR="009859E6" w:rsidRDefault="009859E6" w:rsidP="009859E6">
      <w:pPr>
        <w:pStyle w:val="ListParagraph"/>
      </w:pPr>
    </w:p>
    <w:p w:rsidR="009859E6" w:rsidRDefault="009859E6" w:rsidP="009859E6">
      <w:pPr>
        <w:pStyle w:val="ListParagraph"/>
        <w:numPr>
          <w:ilvl w:val="0"/>
          <w:numId w:val="1"/>
        </w:numPr>
        <w:spacing w:line="276" w:lineRule="auto"/>
      </w:pPr>
      <w:r>
        <w:t>The laboratory grade weighting in the course must be substantially the same as the laboratory grade weighting from the previous course.  This determination is at the discretion of the course instructor.</w:t>
      </w:r>
    </w:p>
    <w:p w:rsidR="009859E6" w:rsidRDefault="009859E6" w:rsidP="009859E6">
      <w:pPr>
        <w:spacing w:line="276" w:lineRule="auto"/>
      </w:pPr>
    </w:p>
    <w:p w:rsidR="009859E6" w:rsidRDefault="009859E6" w:rsidP="009859E6">
      <w:pPr>
        <w:pStyle w:val="Heading3"/>
        <w:spacing w:line="276" w:lineRule="auto"/>
      </w:pPr>
      <w:r>
        <w:t>NOTES:</w:t>
      </w:r>
    </w:p>
    <w:p w:rsidR="009859E6" w:rsidRPr="009859E6" w:rsidRDefault="009859E6" w:rsidP="009859E6"/>
    <w:p w:rsidR="009859E6" w:rsidRDefault="009859E6" w:rsidP="009859E6">
      <w:pPr>
        <w:pStyle w:val="ListParagraph"/>
        <w:numPr>
          <w:ilvl w:val="0"/>
          <w:numId w:val="2"/>
        </w:numPr>
        <w:spacing w:line="276" w:lineRule="auto"/>
      </w:pPr>
      <w:r>
        <w:t xml:space="preserve">The student is not exempted from the laboratory component for grading purposes, the grade for the laboratory component in the previous course attempt is used as the laboratory component grade in the course. </w:t>
      </w:r>
    </w:p>
    <w:p w:rsidR="009859E6" w:rsidRDefault="009859E6" w:rsidP="009859E6">
      <w:pPr>
        <w:pStyle w:val="ListParagraph"/>
        <w:spacing w:line="276" w:lineRule="auto"/>
      </w:pPr>
    </w:p>
    <w:p w:rsidR="009859E6" w:rsidRDefault="009859E6" w:rsidP="009859E6">
      <w:pPr>
        <w:pStyle w:val="ListParagraph"/>
        <w:numPr>
          <w:ilvl w:val="0"/>
          <w:numId w:val="2"/>
        </w:numPr>
        <w:spacing w:line="276" w:lineRule="auto"/>
      </w:pPr>
      <w:r>
        <w:t>The laboratory component grade used shall be the grade identified from the grade book provided to the department by the instructor of the previous course attempt.  If there is no grade book available, no laboratory component exemption is possible for the course.</w:t>
      </w:r>
    </w:p>
    <w:p w:rsidR="009859E6" w:rsidRDefault="009859E6" w:rsidP="009859E6">
      <w:pPr>
        <w:pStyle w:val="ListParagraph"/>
      </w:pPr>
    </w:p>
    <w:p w:rsidR="009859E6" w:rsidRDefault="009859E6" w:rsidP="009859E6">
      <w:pPr>
        <w:spacing w:line="276" w:lineRule="auto"/>
      </w:pPr>
      <w:r w:rsidRPr="009859E6">
        <w:t>Approved December 8, 2016 by the Chemistry Departmental Committee.</w:t>
      </w:r>
    </w:p>
    <w:sectPr w:rsidR="009859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A37DC2"/>
    <w:multiLevelType w:val="hybridMultilevel"/>
    <w:tmpl w:val="B590EE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5621FDE"/>
    <w:multiLevelType w:val="hybridMultilevel"/>
    <w:tmpl w:val="814EF8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59E6"/>
    <w:rsid w:val="00937435"/>
    <w:rsid w:val="009859E6"/>
    <w:rsid w:val="00E11B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7B1B67-8D69-4FFF-91D2-BF1EB4A69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859E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859E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9859E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59E6"/>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9859E6"/>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9859E6"/>
    <w:pPr>
      <w:ind w:left="720"/>
      <w:contextualSpacing/>
    </w:pPr>
  </w:style>
  <w:style w:type="character" w:customStyle="1" w:styleId="Heading3Char">
    <w:name w:val="Heading 3 Char"/>
    <w:basedOn w:val="DefaultParagraphFont"/>
    <w:link w:val="Heading3"/>
    <w:uiPriority w:val="9"/>
    <w:rsid w:val="009859E6"/>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247</Words>
  <Characters>1408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1652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Chemistry Department Lab Exemption Policy</dc:title>
  <dc:subject/>
  <dc:creator>Lori Van Belle</dc:creator>
  <cp:keywords/>
  <dc:description/>
  <cp:lastModifiedBy>Lori Van Belle</cp:lastModifiedBy>
  <cp:revision>2</cp:revision>
  <dcterms:created xsi:type="dcterms:W3CDTF">2017-07-25T13:33:00Z</dcterms:created>
  <dcterms:modified xsi:type="dcterms:W3CDTF">2017-08-18T13:14:00Z</dcterms:modified>
</cp:coreProperties>
</file>