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24CC5" w14:textId="77777777" w:rsidR="00982DBD" w:rsidRDefault="00982DBD">
      <w:pPr>
        <w:spacing w:line="480" w:lineRule="auto"/>
        <w:ind w:firstLine="720"/>
      </w:pPr>
    </w:p>
    <w:p w14:paraId="7127FD0D" w14:textId="77777777" w:rsidR="00982DBD" w:rsidRDefault="00982DBD">
      <w:pPr>
        <w:spacing w:line="480" w:lineRule="auto"/>
        <w:ind w:firstLine="720"/>
      </w:pPr>
    </w:p>
    <w:p w14:paraId="2623D39C" w14:textId="77777777" w:rsidR="00982DBD" w:rsidRDefault="00982DBD">
      <w:pPr>
        <w:spacing w:line="480" w:lineRule="auto"/>
        <w:ind w:firstLine="720"/>
      </w:pPr>
    </w:p>
    <w:p w14:paraId="4779D320" w14:textId="77777777" w:rsidR="00982DBD" w:rsidRDefault="00982DBD">
      <w:pPr>
        <w:spacing w:line="480" w:lineRule="auto"/>
        <w:jc w:val="center"/>
      </w:pPr>
    </w:p>
    <w:p w14:paraId="27A54918" w14:textId="77777777" w:rsidR="00982DBD" w:rsidRDefault="000F4AF9">
      <w:pPr>
        <w:spacing w:line="480" w:lineRule="auto"/>
        <w:jc w:val="center"/>
      </w:pPr>
      <w:r>
        <w:t>Trees, Thneeds, and The Lorax’s Pleas:</w:t>
      </w:r>
    </w:p>
    <w:p w14:paraId="0AF1E8BA" w14:textId="77777777" w:rsidR="000F4AF9" w:rsidRPr="000F4AF9" w:rsidRDefault="000F4AF9">
      <w:pPr>
        <w:spacing w:line="480" w:lineRule="auto"/>
        <w:jc w:val="center"/>
      </w:pPr>
      <w:r>
        <w:t xml:space="preserve">The Paradoxical Nature of </w:t>
      </w:r>
      <w:r>
        <w:rPr>
          <w:i/>
        </w:rPr>
        <w:t>The Lorax</w:t>
      </w:r>
    </w:p>
    <w:p w14:paraId="7D79D439" w14:textId="078DB25C" w:rsidR="00982DBD" w:rsidRDefault="00820F98">
      <w:pPr>
        <w:spacing w:line="48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2001EA7" wp14:editId="548CF3E2">
                <wp:extent cx="4067175" cy="591820"/>
                <wp:effectExtent l="0" t="0" r="0" b="0"/>
                <wp:docPr id="31" name="Text Box 6" descr="For the entire paper, use Times New Roman, 12 point font with 1” margins.&#10;For the title page, centre the title of your paper and right justify information like your name, student number, and course code at the bottom of the page.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59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33966" w14:textId="25DC3493" w:rsidR="00820F98" w:rsidRDefault="00F93AF7" w:rsidP="00820F98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For the entire paper, u</w:t>
                            </w:r>
                            <w:r w:rsidR="00820F98" w:rsidRPr="00CE7198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 xml:space="preserve">se Times New Roman, </w:t>
                            </w:r>
                            <w:proofErr w:type="gramStart"/>
                            <w:r w:rsidR="00820F98" w:rsidRPr="00CE7198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12 point</w:t>
                            </w:r>
                            <w:proofErr w:type="gramEnd"/>
                            <w:r w:rsidR="00820F98" w:rsidRPr="00CE7198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 xml:space="preserve"> font with 1” margins.</w:t>
                            </w:r>
                          </w:p>
                          <w:p w14:paraId="3E750709" w14:textId="77777777" w:rsidR="00F93AF7" w:rsidRDefault="00F93AF7" w:rsidP="00820F98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</w:p>
                          <w:p w14:paraId="2F03C9B1" w14:textId="0C9C2AE4" w:rsidR="008D4A65" w:rsidRPr="00CE7198" w:rsidRDefault="00F93AF7" w:rsidP="008D4A65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For the title page,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c</w:t>
                            </w:r>
                            <w:r w:rsidR="008D4A65" w:rsidRPr="008D4A65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>entre</w:t>
                            </w:r>
                            <w:proofErr w:type="spellEnd"/>
                            <w:r w:rsidR="008D4A65" w:rsidRPr="008D4A65"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 the title of your paper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16"/>
                              </w:rPr>
                              <w:t xml:space="preserve"> and </w:t>
                            </w:r>
                            <w:r w:rsidR="00CC53BA" w:rsidRPr="00CE7198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right</w:t>
                            </w:r>
                            <w:r w:rsidR="008D4A65" w:rsidRPr="00CE7198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 xml:space="preserve"> justify information like your name, student number, and course code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 xml:space="preserve"> at the bottom of the page</w:t>
                            </w:r>
                            <w:r w:rsidR="008D4A65" w:rsidRPr="00CE7198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.</w:t>
                            </w:r>
                          </w:p>
                          <w:p w14:paraId="29A8214C" w14:textId="77777777" w:rsidR="008D4A65" w:rsidRPr="00CE7198" w:rsidRDefault="008D4A65" w:rsidP="00820F98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001E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For the entire paper, use Times New Roman, 12 point font with 1” margins.&#10;For the title page, centre the title of your paper and right justify information like your name, student number, and course code at the bottom of the page.&#10;" style="width:320.25pt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" filled="f" stroked="f">
                <v:textbox style="mso-fit-shape-to-text:t">
                  <w:txbxContent>
                    <w:p w14:paraId="07133966" w14:textId="25DC3493" w:rsidR="00820F98" w:rsidRDefault="00F93AF7" w:rsidP="00820F98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For the entire paper, u</w:t>
                      </w:r>
                      <w:r w:rsidR="00820F98" w:rsidRPr="00CE7198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 xml:space="preserve">se Times New Roman, </w:t>
                      </w:r>
                      <w:proofErr w:type="gramStart"/>
                      <w:r w:rsidR="00820F98" w:rsidRPr="00CE7198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12 point</w:t>
                      </w:r>
                      <w:proofErr w:type="gramEnd"/>
                      <w:r w:rsidR="00820F98" w:rsidRPr="00CE7198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 xml:space="preserve"> font with 1” margins.</w:t>
                      </w:r>
                    </w:p>
                    <w:p w14:paraId="3E750709" w14:textId="77777777" w:rsidR="00F93AF7" w:rsidRDefault="00F93AF7" w:rsidP="00820F98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</w:p>
                    <w:p w14:paraId="2F03C9B1" w14:textId="0C9C2AE4" w:rsidR="008D4A65" w:rsidRPr="00CE7198" w:rsidRDefault="00F93AF7" w:rsidP="008D4A65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For the title page,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16"/>
                        </w:rPr>
                        <w:t>c</w:t>
                      </w:r>
                      <w:r w:rsidR="008D4A65" w:rsidRPr="008D4A65">
                        <w:rPr>
                          <w:rFonts w:ascii="Tahoma" w:hAnsi="Tahoma" w:cs="Tahoma"/>
                          <w:sz w:val="20"/>
                          <w:szCs w:val="16"/>
                        </w:rPr>
                        <w:t>entre</w:t>
                      </w:r>
                      <w:proofErr w:type="spellEnd"/>
                      <w:r w:rsidR="008D4A65" w:rsidRPr="008D4A65"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 the title of your paper</w:t>
                      </w:r>
                      <w:r>
                        <w:rPr>
                          <w:rFonts w:ascii="Tahoma" w:hAnsi="Tahoma" w:cs="Tahoma"/>
                          <w:sz w:val="20"/>
                          <w:szCs w:val="16"/>
                        </w:rPr>
                        <w:t xml:space="preserve"> and </w:t>
                      </w:r>
                      <w:r w:rsidR="00CC53BA" w:rsidRPr="00CE7198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right</w:t>
                      </w:r>
                      <w:r w:rsidR="008D4A65" w:rsidRPr="00CE7198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 xml:space="preserve"> justify information like your name, student number, and course code</w:t>
                      </w:r>
                      <w:r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 xml:space="preserve"> at the bottom of the page</w:t>
                      </w:r>
                      <w:r w:rsidR="008D4A65" w:rsidRPr="00CE7198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.</w:t>
                      </w:r>
                    </w:p>
                    <w:p w14:paraId="29A8214C" w14:textId="77777777" w:rsidR="008D4A65" w:rsidRPr="00CE7198" w:rsidRDefault="008D4A65" w:rsidP="00820F98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B82EBC" w14:textId="77777777" w:rsidR="00F93AF7" w:rsidRDefault="00F93AF7" w:rsidP="006E6AFB">
      <w:pPr>
        <w:jc w:val="right"/>
      </w:pPr>
    </w:p>
    <w:p w14:paraId="2CE5D8C3" w14:textId="77777777" w:rsidR="00F93AF7" w:rsidRDefault="00F93AF7" w:rsidP="006E6AFB">
      <w:pPr>
        <w:jc w:val="right"/>
      </w:pPr>
    </w:p>
    <w:p w14:paraId="08B96AFD" w14:textId="77777777" w:rsidR="00F93AF7" w:rsidRDefault="00F93AF7" w:rsidP="006E6AFB">
      <w:pPr>
        <w:jc w:val="right"/>
      </w:pPr>
    </w:p>
    <w:p w14:paraId="4C4A1D96" w14:textId="77777777" w:rsidR="00F93AF7" w:rsidRDefault="00F93AF7" w:rsidP="006E6AFB">
      <w:pPr>
        <w:jc w:val="right"/>
      </w:pPr>
    </w:p>
    <w:p w14:paraId="525DEDBD" w14:textId="77777777" w:rsidR="00F93AF7" w:rsidRDefault="00F93AF7" w:rsidP="006E6AFB">
      <w:pPr>
        <w:jc w:val="right"/>
      </w:pPr>
    </w:p>
    <w:p w14:paraId="78765B3A" w14:textId="77777777" w:rsidR="00F93AF7" w:rsidRDefault="00F93AF7" w:rsidP="006E6AFB">
      <w:pPr>
        <w:jc w:val="right"/>
      </w:pPr>
    </w:p>
    <w:p w14:paraId="6F96ABAA" w14:textId="77777777" w:rsidR="00F93AF7" w:rsidRDefault="00F93AF7" w:rsidP="006E6AFB">
      <w:pPr>
        <w:jc w:val="right"/>
      </w:pPr>
    </w:p>
    <w:p w14:paraId="024492AC" w14:textId="77777777" w:rsidR="00F93AF7" w:rsidRDefault="00F93AF7" w:rsidP="006E6AFB">
      <w:pPr>
        <w:jc w:val="right"/>
      </w:pPr>
    </w:p>
    <w:p w14:paraId="1BBB71FB" w14:textId="77777777" w:rsidR="00F93AF7" w:rsidRDefault="00F93AF7" w:rsidP="006E6AFB">
      <w:pPr>
        <w:jc w:val="right"/>
      </w:pPr>
    </w:p>
    <w:p w14:paraId="01106515" w14:textId="77777777" w:rsidR="00F93AF7" w:rsidRDefault="00F93AF7" w:rsidP="006E6AFB">
      <w:pPr>
        <w:jc w:val="right"/>
      </w:pPr>
    </w:p>
    <w:p w14:paraId="6D029843" w14:textId="77777777" w:rsidR="00F93AF7" w:rsidRDefault="00F93AF7" w:rsidP="006E6AFB">
      <w:pPr>
        <w:jc w:val="right"/>
      </w:pPr>
    </w:p>
    <w:p w14:paraId="1798470B" w14:textId="77777777" w:rsidR="00F93AF7" w:rsidRDefault="00F93AF7" w:rsidP="006E6AFB">
      <w:pPr>
        <w:jc w:val="right"/>
      </w:pPr>
    </w:p>
    <w:p w14:paraId="47EA2406" w14:textId="77777777" w:rsidR="00F93AF7" w:rsidRDefault="00F93AF7" w:rsidP="006E6AFB">
      <w:pPr>
        <w:jc w:val="right"/>
      </w:pPr>
    </w:p>
    <w:p w14:paraId="7C74C867" w14:textId="77777777" w:rsidR="00F93AF7" w:rsidRDefault="00F93AF7" w:rsidP="006E6AFB">
      <w:pPr>
        <w:jc w:val="right"/>
      </w:pPr>
    </w:p>
    <w:p w14:paraId="27390989" w14:textId="77777777" w:rsidR="00F93AF7" w:rsidRDefault="00F93AF7" w:rsidP="006E6AFB">
      <w:pPr>
        <w:jc w:val="right"/>
      </w:pPr>
    </w:p>
    <w:p w14:paraId="522F98D2" w14:textId="77777777" w:rsidR="00F93AF7" w:rsidRDefault="00F93AF7" w:rsidP="006E6AFB">
      <w:pPr>
        <w:jc w:val="right"/>
      </w:pPr>
    </w:p>
    <w:p w14:paraId="07069825" w14:textId="77777777" w:rsidR="00F93AF7" w:rsidRDefault="00F93AF7" w:rsidP="006E6AFB">
      <w:pPr>
        <w:jc w:val="right"/>
      </w:pPr>
    </w:p>
    <w:p w14:paraId="23076D7A" w14:textId="77777777" w:rsidR="00F93AF7" w:rsidRDefault="00F93AF7" w:rsidP="006E6AFB">
      <w:pPr>
        <w:jc w:val="right"/>
      </w:pPr>
    </w:p>
    <w:p w14:paraId="6EFFB756" w14:textId="77777777" w:rsidR="00F93AF7" w:rsidRDefault="00F93AF7" w:rsidP="006E6AFB">
      <w:pPr>
        <w:jc w:val="right"/>
      </w:pPr>
    </w:p>
    <w:p w14:paraId="63294C29" w14:textId="77777777" w:rsidR="00F93AF7" w:rsidRDefault="00F93AF7" w:rsidP="006E6AFB">
      <w:pPr>
        <w:jc w:val="right"/>
      </w:pPr>
    </w:p>
    <w:p w14:paraId="361BCEB0" w14:textId="0043D18A" w:rsidR="00F93AF7" w:rsidRDefault="00982DBD" w:rsidP="00F93AF7">
      <w:pPr>
        <w:jc w:val="right"/>
      </w:pPr>
      <w:r>
        <w:t>Name: Mi</w:t>
      </w:r>
      <w:r w:rsidR="004D00A5">
        <w:t>chael</w:t>
      </w:r>
      <w:r>
        <w:t xml:space="preserve"> </w:t>
      </w:r>
      <w:r w:rsidR="004D00A5">
        <w:t>Smith</w:t>
      </w:r>
    </w:p>
    <w:p w14:paraId="21697A74" w14:textId="63D512EC" w:rsidR="00982DBD" w:rsidRDefault="00982DBD" w:rsidP="00F93AF7">
      <w:pPr>
        <w:jc w:val="right"/>
      </w:pPr>
      <w:r>
        <w:t xml:space="preserve">Student Number: </w:t>
      </w:r>
      <w:r w:rsidR="004D00A5">
        <w:t>5555550</w:t>
      </w:r>
    </w:p>
    <w:p w14:paraId="668B8104" w14:textId="44CA3A87" w:rsidR="00982DBD" w:rsidRDefault="00982DBD" w:rsidP="00F93AF7">
      <w:pPr>
        <w:jc w:val="right"/>
      </w:pPr>
      <w:r>
        <w:t xml:space="preserve">Professor: </w:t>
      </w:r>
      <w:proofErr w:type="spellStart"/>
      <w:r>
        <w:t>Finis</w:t>
      </w:r>
      <w:proofErr w:type="spellEnd"/>
      <w:r>
        <w:t xml:space="preserve"> Dunaway</w:t>
      </w:r>
    </w:p>
    <w:p w14:paraId="7E66A80A" w14:textId="77777777" w:rsidR="00F93AF7" w:rsidRDefault="00982DBD" w:rsidP="00F93AF7">
      <w:pPr>
        <w:jc w:val="right"/>
      </w:pPr>
      <w:r>
        <w:t>Course: HIST 3756</w:t>
      </w:r>
    </w:p>
    <w:p w14:paraId="30E8C6DD" w14:textId="43498882" w:rsidR="00982DBD" w:rsidRDefault="00982DBD" w:rsidP="00F93AF7">
      <w:pPr>
        <w:jc w:val="right"/>
      </w:pPr>
      <w:r>
        <w:t>Date: Thursday April 1, 2010</w:t>
      </w:r>
    </w:p>
    <w:p w14:paraId="6D21E66C" w14:textId="77777777" w:rsidR="00982DBD" w:rsidRDefault="00982DBD" w:rsidP="00F93AF7">
      <w:pPr>
        <w:spacing w:line="480" w:lineRule="auto"/>
        <w:ind w:firstLine="720"/>
        <w:jc w:val="right"/>
      </w:pPr>
    </w:p>
    <w:p w14:paraId="23294FE8" w14:textId="77777777" w:rsidR="00820F98" w:rsidRDefault="00820F98" w:rsidP="00820F98">
      <w:pPr>
        <w:spacing w:line="480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DE69EF7" wp14:editId="348F11C9">
                <wp:extent cx="5838825" cy="447675"/>
                <wp:effectExtent l="0" t="0" r="0" b="0"/>
                <wp:docPr id="25" name="Text Box 10" descr="Number pages in the top right corner.  Page 1 is the title page, but numbering begins on page 2.&#10;Use 1” margins and black 12 point Times New Roman font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3636B" w14:textId="77777777" w:rsidR="00820F98" w:rsidRDefault="00820F98" w:rsidP="00820F98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  <w:r w:rsidRPr="00CE7198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Number pages in the top right corner.  Page 1 is the title page, but numbering begins on page 2.</w:t>
                            </w:r>
                          </w:p>
                          <w:p w14:paraId="389A31B1" w14:textId="1E145922" w:rsidR="008D3041" w:rsidRPr="00CE7198" w:rsidRDefault="008D3041" w:rsidP="008D3041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  <w:r w:rsidRPr="00CE7198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Indent ne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w paragraphs by</w:t>
                            </w:r>
                            <w:r w:rsidRPr="00CE7198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 xml:space="preserve"> five spaces.</w:t>
                            </w:r>
                          </w:p>
                          <w:p w14:paraId="57AD90D5" w14:textId="77777777" w:rsidR="008D3041" w:rsidRDefault="008D3041" w:rsidP="00820F98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69EF7" id="Text Box 10" o:spid="_x0000_s1027" type="#_x0000_t202" alt="Number pages in the top right corner.  Page 1 is the title page, but numbering begins on page 2.&#10;Use 1” margins and black 12 point Times New Roman font. " style="width:459.7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" filled="f" stroked="f">
                <v:textbox>
                  <w:txbxContent>
                    <w:p w14:paraId="19D3636B" w14:textId="77777777" w:rsidR="00820F98" w:rsidRDefault="00820F98" w:rsidP="00820F98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  <w:r w:rsidRPr="00CE7198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Number pages in the top right corner.  Page 1 is the title page, but numbering begins on page 2.</w:t>
                      </w:r>
                    </w:p>
                    <w:p w14:paraId="389A31B1" w14:textId="1E145922" w:rsidR="008D3041" w:rsidRPr="00CE7198" w:rsidRDefault="008D3041" w:rsidP="008D3041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  <w:r w:rsidRPr="00CE7198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Indent ne</w:t>
                      </w:r>
                      <w:r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w paragraphs by</w:t>
                      </w:r>
                      <w:r w:rsidRPr="00CE7198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 xml:space="preserve"> five spaces.</w:t>
                      </w:r>
                    </w:p>
                    <w:p w14:paraId="57AD90D5" w14:textId="77777777" w:rsidR="008D3041" w:rsidRDefault="008D3041" w:rsidP="00820F98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326402" w14:textId="6FAA17D8" w:rsidR="00820F98" w:rsidRDefault="00982DBD" w:rsidP="00820F98">
      <w:pPr>
        <w:spacing w:line="480" w:lineRule="auto"/>
        <w:ind w:firstLine="720"/>
      </w:pPr>
      <w:r>
        <w:t xml:space="preserve">Dr. Seuss’s </w:t>
      </w:r>
      <w:r>
        <w:rPr>
          <w:rFonts w:ascii="Times New Roman Italic" w:hAnsi="Times New Roman Italic"/>
        </w:rPr>
        <w:t>The Lorax</w:t>
      </w:r>
      <w:r>
        <w:t xml:space="preserve"> </w:t>
      </w:r>
      <w:proofErr w:type="gramStart"/>
      <w:r>
        <w:t>is considered to be</w:t>
      </w:r>
      <w:proofErr w:type="gramEnd"/>
      <w:r>
        <w:t xml:space="preserve"> one of the greatest children’s books </w:t>
      </w:r>
      <w:r w:rsidR="0079214C">
        <w:t>that takes an interest in human ecology and the environmental movement</w:t>
      </w:r>
      <w:r>
        <w:t>. There are more scholarly interpretations of this book than any other children</w:t>
      </w:r>
      <w:r w:rsidR="0079214C">
        <w:t>’s text strictly dealing with the</w:t>
      </w:r>
      <w:r>
        <w:t xml:space="preserve"> environmental crisis. It was published </w:t>
      </w:r>
      <w:r w:rsidR="0079214C">
        <w:t xml:space="preserve">in 1971, </w:t>
      </w:r>
      <w:r>
        <w:t>one year after the first Earth Day</w:t>
      </w:r>
      <w:r w:rsidR="0079214C">
        <w:t>,</w:t>
      </w:r>
      <w:r>
        <w:t xml:space="preserve"> and mirrors many of the themes that revolved around that day</w:t>
      </w:r>
      <w:r w:rsidR="0079214C">
        <w:t>, such as responsibilities of the crisis and solutions for it</w:t>
      </w:r>
      <w:r>
        <w:t xml:space="preserve">. </w:t>
      </w:r>
      <w:r w:rsidR="00E355D2">
        <w:rPr>
          <w:noProof/>
        </w:rPr>
        <mc:AlternateContent>
          <mc:Choice Requires="wps">
            <w:drawing>
              <wp:inline distT="0" distB="0" distL="0" distR="0" wp14:anchorId="27C4D12D" wp14:editId="3A93B21A">
                <wp:extent cx="2819400" cy="468630"/>
                <wp:effectExtent l="0" t="0" r="0" b="0"/>
                <wp:docPr id="26" name="Text Box 13" descr="Book titles are italicized in the text of a paper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0140B" w14:textId="77777777" w:rsidR="00E355D2" w:rsidRPr="00CE7198" w:rsidRDefault="00E355D2" w:rsidP="00E355D2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  <w:r w:rsidRPr="00CE7198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Book titles are italicized in the text of a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C4D12D" id="Text Box 13" o:spid="_x0000_s1028" type="#_x0000_t202" alt="Book titles are italicized in the text of a paper." style="width:222pt;height:3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" filled="f" stroked="f">
                <v:textbox style="mso-fit-shape-to-text:t">
                  <w:txbxContent>
                    <w:p w14:paraId="23A0140B" w14:textId="77777777" w:rsidR="00E355D2" w:rsidRPr="00CE7198" w:rsidRDefault="00E355D2" w:rsidP="00E355D2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  <w:r w:rsidRPr="00CE7198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Book titles are italicized in the text of a paper.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 Italic" w:hAnsi="Times New Roman Italic"/>
        </w:rPr>
        <w:t>The Lorax</w:t>
      </w:r>
      <w:r>
        <w:t>, though, is a paradox</w:t>
      </w:r>
      <w:r w:rsidR="0079214C">
        <w:t xml:space="preserve"> because i</w:t>
      </w:r>
      <w:r>
        <w:t xml:space="preserve">t is both a positive and </w:t>
      </w:r>
      <w:r w:rsidR="0079214C">
        <w:t xml:space="preserve">a </w:t>
      </w:r>
      <w:r>
        <w:t xml:space="preserve">negative tool </w:t>
      </w:r>
      <w:r w:rsidR="0079214C">
        <w:t>for</w:t>
      </w:r>
      <w:r>
        <w:t xml:space="preserve"> the environmental movement. This paper will explore </w:t>
      </w:r>
      <w:r w:rsidR="0079214C">
        <w:t>its paradoxes</w:t>
      </w:r>
      <w:r>
        <w:t xml:space="preserve"> by looking at how the text mirrors the environmental </w:t>
      </w:r>
      <w:r w:rsidRPr="00B25AF6">
        <w:t>crisis as seen around the first Earth Day as well as how this text was received and used by others.</w:t>
      </w:r>
      <w:r w:rsidR="0079214C" w:rsidRPr="00B25AF6">
        <w:t xml:space="preserve"> </w:t>
      </w:r>
      <w:r w:rsidR="009B28EA">
        <w:t xml:space="preserve">It </w:t>
      </w:r>
      <w:r>
        <w:t xml:space="preserve">will become clear that the </w:t>
      </w:r>
      <w:r w:rsidR="00933CF2">
        <w:t>text is a problematic teaching tool because of its contradictory nature.</w:t>
      </w:r>
      <w:r w:rsidR="008D3041">
        <w:t xml:space="preserve">  </w:t>
      </w:r>
    </w:p>
    <w:p w14:paraId="2D36BAC7" w14:textId="2C20E2B7" w:rsidR="009B28EA" w:rsidRDefault="00820F98" w:rsidP="00820F98">
      <w:pPr>
        <w:spacing w:line="480" w:lineRule="auto"/>
        <w:ind w:firstLine="720"/>
      </w:pPr>
      <w:r w:rsidRPr="00820F98">
        <w:rPr>
          <w:noProof/>
        </w:rPr>
        <w:t xml:space="preserve"> </w:t>
      </w:r>
      <w:r w:rsidR="00E355D2" w:rsidRPr="00E355D2">
        <w:rPr>
          <w:noProof/>
        </w:rPr>
        <w:t xml:space="preserve"> </w:t>
      </w:r>
      <w:r w:rsidR="00982DBD">
        <w:t xml:space="preserve">On April 22, 1970, the first Earth Day took place and was marked with events and activities that occurred </w:t>
      </w:r>
      <w:proofErr w:type="gramStart"/>
      <w:r w:rsidR="00982DBD">
        <w:t>all across</w:t>
      </w:r>
      <w:proofErr w:type="gramEnd"/>
      <w:r w:rsidR="00982DBD">
        <w:t xml:space="preserve"> America. </w:t>
      </w:r>
      <w:r w:rsidR="0079214C">
        <w:t>It started out with an idea for</w:t>
      </w:r>
      <w:r w:rsidR="00982DBD">
        <w:t xml:space="preserve"> a teach-in by Gaylord Nelson, an American Democrat, </w:t>
      </w:r>
      <w:r w:rsidR="0079214C">
        <w:t xml:space="preserve">and </w:t>
      </w:r>
      <w:r w:rsidR="00982DBD">
        <w:t xml:space="preserve">it evolved into various activities </w:t>
      </w:r>
      <w:r w:rsidR="0079214C">
        <w:t xml:space="preserve">(rallies, marches, performances) </w:t>
      </w:r>
      <w:r w:rsidR="00982DBD">
        <w:t xml:space="preserve">and lectures across America </w:t>
      </w:r>
      <w:r w:rsidR="0079214C">
        <w:t>that</w:t>
      </w:r>
      <w:r w:rsidR="00982DBD">
        <w:t xml:space="preserve"> had close to 20 million participants.</w:t>
      </w:r>
      <w:r w:rsidR="00B25AF6">
        <w:rPr>
          <w:rStyle w:val="FootnoteReference"/>
        </w:rPr>
        <w:footnoteReference w:id="1"/>
      </w:r>
      <w:r w:rsidR="00982DBD">
        <w:t xml:space="preserve"> </w:t>
      </w:r>
      <w:r w:rsidR="00E355D2">
        <w:rPr>
          <w:noProof/>
        </w:rPr>
        <mc:AlternateContent>
          <mc:Choice Requires="wps">
            <w:drawing>
              <wp:inline distT="0" distB="0" distL="0" distR="0" wp14:anchorId="4135BA1D" wp14:editId="020AA340">
                <wp:extent cx="3533775" cy="714375"/>
                <wp:effectExtent l="0" t="0" r="0" b="0"/>
                <wp:docPr id="23" name="Text Box 41" descr="You are required to provide a reference for material that is summarized or paraphrased from another source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08E5A" w14:textId="77777777" w:rsidR="00E355D2" w:rsidRPr="00CE7198" w:rsidRDefault="00E355D2" w:rsidP="00E355D2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  <w:r w:rsidRPr="00CE7198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 xml:space="preserve">You are required to provide a reference for material that is summarized or paraphrased from another source.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35BA1D" id="Text Box 41" o:spid="_x0000_s1029" type="#_x0000_t202" alt="You are required to provide a reference for material that is summarized or paraphrased from another source. " style="width:278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" filled="f" stroked="f">
                <v:textbox style="mso-fit-shape-to-text:t">
                  <w:txbxContent>
                    <w:p w14:paraId="0BF08E5A" w14:textId="77777777" w:rsidR="00E355D2" w:rsidRPr="00CE7198" w:rsidRDefault="00E355D2" w:rsidP="00E355D2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  <w:r w:rsidRPr="00CE7198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 xml:space="preserve">You are required to provide a reference for material that is summarized or paraphrased from another source.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82DBD">
        <w:t xml:space="preserve">Some people used </w:t>
      </w:r>
      <w:r w:rsidR="0079214C">
        <w:t>the day to protest corporations,</w:t>
      </w:r>
      <w:r w:rsidR="00982DBD">
        <w:t xml:space="preserve"> </w:t>
      </w:r>
      <w:r w:rsidR="0079214C">
        <w:t>f</w:t>
      </w:r>
      <w:r w:rsidR="00982DBD">
        <w:t xml:space="preserve">or example, in Denver, antinuclear activists presented the Rapist of the Year award to the </w:t>
      </w:r>
      <w:r>
        <w:t>A</w:t>
      </w:r>
      <w:r w:rsidR="00982DBD">
        <w:t>tomic Energy Commission.</w:t>
      </w:r>
      <w:r w:rsidR="00B25AF6">
        <w:rPr>
          <w:rStyle w:val="FootnoteReference"/>
        </w:rPr>
        <w:footnoteReference w:id="2"/>
      </w:r>
      <w:r w:rsidR="00982DBD">
        <w:t xml:space="preserve"> </w:t>
      </w:r>
      <w:r w:rsidR="008D3041">
        <w:rPr>
          <w:noProof/>
        </w:rPr>
        <mc:AlternateContent>
          <mc:Choice Requires="wps">
            <w:drawing>
              <wp:inline distT="0" distB="0" distL="0" distR="0" wp14:anchorId="04A6517D" wp14:editId="212AAD31">
                <wp:extent cx="5667375" cy="457200"/>
                <wp:effectExtent l="0" t="0" r="0" b="0"/>
                <wp:docPr id="22" name="Text Box 20" descr="Your word processing program will help you with footnotes.  Be sure your note numbers match the citation information listed at the bottom of the pag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11B4B" w14:textId="77777777" w:rsidR="008D3041" w:rsidRPr="00BC6CFD" w:rsidRDefault="008D3041" w:rsidP="008D3041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  <w:r w:rsidRPr="00BC6CFD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Your word processing program will help you with footnotes.  Be sure your note numbers match the citation information listed at the bottom of the page.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A6517D" id="Text Box 20" o:spid="_x0000_s1030" type="#_x0000_t202" alt="Your word processing program will help you with footnotes.  Be sure your note numbers match the citation information listed at the bottom of the page." style="width:446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" filled="f" stroked="f">
                <v:textbox>
                  <w:txbxContent>
                    <w:p w14:paraId="57211B4B" w14:textId="77777777" w:rsidR="008D3041" w:rsidRPr="00BC6CFD" w:rsidRDefault="008D3041" w:rsidP="008D3041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  <w:r w:rsidRPr="00BC6CFD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Your word processing program will help you with footnotes.  Be sure your note numbers match the citation information listed at the bottom of the page.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82DBD">
        <w:lastRenderedPageBreak/>
        <w:t>There were also groups that used guerilla theatre techniques. One example of this was at the University of Illinois, where students went on stage and disrupted a Commonwealth Edison speaker by throwing soot at each other and coughing.</w:t>
      </w:r>
      <w:r w:rsidR="00B25AF6">
        <w:rPr>
          <w:rStyle w:val="FootnoteReference"/>
        </w:rPr>
        <w:footnoteReference w:id="3"/>
      </w:r>
      <w:r>
        <w:tab/>
      </w:r>
      <w:r w:rsidR="00860A17">
        <w:t xml:space="preserve">. . . </w:t>
      </w:r>
    </w:p>
    <w:p w14:paraId="675130B9" w14:textId="77777777" w:rsidR="00155EA1" w:rsidRPr="00155EA1" w:rsidRDefault="00155EA1" w:rsidP="009B28EA">
      <w:pPr>
        <w:spacing w:line="480" w:lineRule="auto"/>
        <w:ind w:firstLine="720"/>
      </w:pPr>
      <w:proofErr w:type="spellStart"/>
      <w:r>
        <w:t>Suess</w:t>
      </w:r>
      <w:proofErr w:type="spellEnd"/>
      <w:r>
        <w:t xml:space="preserve"> makes clear connections between capitalism, greed, and environmental degradation throughout </w:t>
      </w:r>
      <w:r>
        <w:rPr>
          <w:i/>
        </w:rPr>
        <w:t>The Lorax</w:t>
      </w:r>
      <w:r>
        <w:t xml:space="preserve">: </w:t>
      </w:r>
    </w:p>
    <w:p w14:paraId="30C7279D" w14:textId="77777777" w:rsidR="00155EA1" w:rsidRDefault="00155EA1" w:rsidP="004F2C8B">
      <w:pPr>
        <w:ind w:left="414" w:firstLine="306"/>
      </w:pPr>
      <w:r>
        <w:t xml:space="preserve">I </w:t>
      </w:r>
      <w:proofErr w:type="spellStart"/>
      <w:r>
        <w:t>biggered</w:t>
      </w:r>
      <w:proofErr w:type="spellEnd"/>
      <w:r>
        <w:t xml:space="preserve"> my factory. I </w:t>
      </w:r>
      <w:proofErr w:type="spellStart"/>
      <w:r>
        <w:t>biggered</w:t>
      </w:r>
      <w:proofErr w:type="spellEnd"/>
      <w:r>
        <w:t xml:space="preserve"> my roads.</w:t>
      </w:r>
    </w:p>
    <w:p w14:paraId="634775EB" w14:textId="2AB1B2BA" w:rsidR="004F2C8B" w:rsidRDefault="00155EA1" w:rsidP="004F2C8B">
      <w:pPr>
        <w:ind w:firstLine="720"/>
      </w:pPr>
      <w:r>
        <w:t xml:space="preserve">I </w:t>
      </w:r>
      <w:proofErr w:type="spellStart"/>
      <w:r>
        <w:t>biggered</w:t>
      </w:r>
      <w:proofErr w:type="spellEnd"/>
      <w:r>
        <w:t xml:space="preserve"> my wagons. </w:t>
      </w:r>
    </w:p>
    <w:p w14:paraId="4783A7F0" w14:textId="77777777" w:rsidR="004F2C8B" w:rsidRDefault="00155EA1" w:rsidP="004F2C8B">
      <w:pPr>
        <w:ind w:firstLine="720"/>
      </w:pPr>
      <w:r>
        <w:t xml:space="preserve">I </w:t>
      </w:r>
      <w:proofErr w:type="spellStart"/>
      <w:r>
        <w:t>biggered</w:t>
      </w:r>
      <w:proofErr w:type="spellEnd"/>
      <w:r>
        <w:t xml:space="preserve"> the loads of the </w:t>
      </w:r>
      <w:proofErr w:type="spellStart"/>
      <w:r>
        <w:t>Theends</w:t>
      </w:r>
      <w:proofErr w:type="spellEnd"/>
      <w:r>
        <w:t xml:space="preserve"> I shipped out. </w:t>
      </w:r>
    </w:p>
    <w:p w14:paraId="20CE8DC9" w14:textId="77777777" w:rsidR="004F2C8B" w:rsidRDefault="00155EA1" w:rsidP="004F2C8B">
      <w:pPr>
        <w:ind w:firstLine="720"/>
      </w:pPr>
      <w:r>
        <w:t xml:space="preserve">I was shipping them forth to the South! To the East! </w:t>
      </w:r>
    </w:p>
    <w:p w14:paraId="2F222B91" w14:textId="77777777" w:rsidR="004F2C8B" w:rsidRDefault="00155EA1" w:rsidP="004F2C8B">
      <w:pPr>
        <w:ind w:firstLine="720"/>
      </w:pPr>
      <w:r>
        <w:t>To the West! To the North!</w:t>
      </w:r>
    </w:p>
    <w:p w14:paraId="4CEE2175" w14:textId="77777777" w:rsidR="004F2C8B" w:rsidRDefault="00155EA1" w:rsidP="004F2C8B">
      <w:pPr>
        <w:ind w:firstLine="720"/>
      </w:pPr>
      <w:r>
        <w:t xml:space="preserve">I went right on </w:t>
      </w:r>
      <w:proofErr w:type="spellStart"/>
      <w:r>
        <w:t>biggering</w:t>
      </w:r>
      <w:proofErr w:type="spellEnd"/>
      <w:r>
        <w:t>...selling more Thneeds.</w:t>
      </w:r>
    </w:p>
    <w:p w14:paraId="66865FCA" w14:textId="77777777" w:rsidR="00155EA1" w:rsidRDefault="00155EA1" w:rsidP="004F2C8B">
      <w:pPr>
        <w:ind w:firstLine="720"/>
      </w:pPr>
      <w:r>
        <w:t xml:space="preserve">And I </w:t>
      </w:r>
      <w:proofErr w:type="spellStart"/>
      <w:r>
        <w:t>biggered</w:t>
      </w:r>
      <w:proofErr w:type="spellEnd"/>
      <w:r>
        <w:t xml:space="preserve"> my money, which everyone needs.</w:t>
      </w:r>
    </w:p>
    <w:p w14:paraId="4C15C3DD" w14:textId="77777777" w:rsidR="00155EA1" w:rsidRDefault="00155EA1" w:rsidP="00155EA1">
      <w:pPr>
        <w:ind w:left="1134"/>
      </w:pPr>
    </w:p>
    <w:p w14:paraId="7A07DC4F" w14:textId="77777777" w:rsidR="004F2C8B" w:rsidRDefault="00155EA1" w:rsidP="004F2C8B">
      <w:pPr>
        <w:ind w:left="720"/>
      </w:pPr>
      <w:r>
        <w:t xml:space="preserve">Then </w:t>
      </w:r>
      <w:proofErr w:type="gramStart"/>
      <w:r>
        <w:t>AGAIN</w:t>
      </w:r>
      <w:proofErr w:type="gramEnd"/>
      <w:r>
        <w:t xml:space="preserve"> he came back! </w:t>
      </w:r>
    </w:p>
    <w:p w14:paraId="1A9BB98A" w14:textId="77777777" w:rsidR="004F2C8B" w:rsidRDefault="00155EA1" w:rsidP="004F2C8B">
      <w:pPr>
        <w:ind w:left="720"/>
      </w:pPr>
      <w:r>
        <w:t>I was fixing some pipes</w:t>
      </w:r>
    </w:p>
    <w:p w14:paraId="632999E7" w14:textId="6698B9E4" w:rsidR="004F2C8B" w:rsidRDefault="00155EA1" w:rsidP="004F2C8B">
      <w:pPr>
        <w:ind w:left="720"/>
      </w:pPr>
      <w:r>
        <w:t>when that old-</w:t>
      </w:r>
      <w:r w:rsidR="009B28EA">
        <w:t>nuisance</w:t>
      </w:r>
      <w:r>
        <w:t xml:space="preserve"> Lorax came back </w:t>
      </w:r>
    </w:p>
    <w:p w14:paraId="4E022AA7" w14:textId="434ACF5B" w:rsidR="00155EA1" w:rsidRDefault="00155EA1" w:rsidP="004F2C8B">
      <w:pPr>
        <w:ind w:left="720"/>
      </w:pPr>
      <w:r>
        <w:t>with MORE gripes.</w:t>
      </w:r>
      <w:r w:rsidR="002C509D">
        <w:rPr>
          <w:rStyle w:val="FootnoteReference"/>
        </w:rPr>
        <w:footnoteReference w:id="4"/>
      </w:r>
      <w:r w:rsidR="008616FB">
        <w:t xml:space="preserve"> </w:t>
      </w:r>
    </w:p>
    <w:p w14:paraId="22D62B18" w14:textId="77777777" w:rsidR="00820F98" w:rsidRDefault="00820F98" w:rsidP="004F2C8B">
      <w:pPr>
        <w:ind w:left="720"/>
      </w:pPr>
    </w:p>
    <w:p w14:paraId="442B2C8C" w14:textId="70C7CAE5" w:rsidR="00155EA1" w:rsidRDefault="00820F98" w:rsidP="00155EA1">
      <w:pPr>
        <w:spacing w:line="480" w:lineRule="auto"/>
        <w:rPr>
          <w:lang w:val="en-CA"/>
        </w:rPr>
      </w:pPr>
      <w:r>
        <w:rPr>
          <w:noProof/>
        </w:rPr>
        <mc:AlternateContent>
          <mc:Choice Requires="wps">
            <w:drawing>
              <wp:inline distT="0" distB="0" distL="0" distR="0" wp14:anchorId="3F824894" wp14:editId="36562BAC">
                <wp:extent cx="2638425" cy="714375"/>
                <wp:effectExtent l="0" t="0" r="0" b="0"/>
                <wp:docPr id="17" name="Text Box 24" descr="A block quotation should be indented one tab (1/2 inch) and single-spaced.  This quotation maintains the line breaks from the original poem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2F11B" w14:textId="77777777" w:rsidR="00820F98" w:rsidRPr="00BC6CFD" w:rsidRDefault="00820F98" w:rsidP="00820F98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  <w:r w:rsidRPr="00BC6CFD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A block quotation should be indented one tab (1/2 inch) and single-spaced.  This quotation maintains the line breaks from the original poem.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824894" id="Text Box 24" o:spid="_x0000_s1031" type="#_x0000_t202" alt="A block quotation should be indented one tab (1/2 inch) and single-spaced.  This quotation maintains the line breaks from the original poem." style="width:207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" filled="f" stroked="f">
                <v:textbox>
                  <w:txbxContent>
                    <w:p w14:paraId="43D2F11B" w14:textId="77777777" w:rsidR="00820F98" w:rsidRPr="00BC6CFD" w:rsidRDefault="00820F98" w:rsidP="00820F98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  <w:r w:rsidRPr="00BC6CFD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A block quotation should be indented one tab (1/2 inch) and single-spaced.  This quotation maintains the line breaks from the original poem.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BBF9B1E" wp14:editId="2E4A51C9">
                <wp:extent cx="3219450" cy="836930"/>
                <wp:effectExtent l="0" t="0" r="0" b="0"/>
                <wp:docPr id="15" name="Text Box 26" descr="A footnote immediately follows the final punctuation in the block quotation.  Because a block quotation is set off from the rest of the text, no quotation marks are necessar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E5CB7" w14:textId="77777777" w:rsidR="00820F98" w:rsidRPr="00BC6CFD" w:rsidRDefault="00820F98" w:rsidP="00820F98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  <w:r w:rsidRPr="00BC6CFD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A footnote immediately follows the final punctuation in the block quotation.  Because a block quotation is set off from the rest of the text, no quotation marks are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BF9B1E" id="Text Box 26" o:spid="_x0000_s1032" type="#_x0000_t202" alt="A footnote immediately follows the final punctuation in the block quotation.  Because a block quotation is set off from the rest of the text, no quotation marks are necessary." style="width:253.5pt;height: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" filled="f" stroked="f">
                <v:textbox style="mso-fit-shape-to-text:t">
                  <w:txbxContent>
                    <w:p w14:paraId="7DCE5CB7" w14:textId="77777777" w:rsidR="00820F98" w:rsidRPr="00BC6CFD" w:rsidRDefault="00820F98" w:rsidP="00820F98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  <w:r w:rsidRPr="00BC6CFD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A footnote immediately follows the final punctuation in the block quotation.  Because a block quotation is set off from the rest of the text, no quotation marks are necessary.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428FDD" w14:textId="77777777" w:rsidR="00820F98" w:rsidRDefault="00155EA1" w:rsidP="00837800">
      <w:pPr>
        <w:spacing w:line="480" w:lineRule="auto"/>
        <w:rPr>
          <w:lang w:val="en-CA"/>
        </w:rPr>
      </w:pPr>
      <w:r>
        <w:rPr>
          <w:lang w:val="en-CA"/>
        </w:rPr>
        <w:t>For the Once-</w:t>
      </w:r>
      <w:proofErr w:type="spellStart"/>
      <w:r>
        <w:rPr>
          <w:lang w:val="en-CA"/>
        </w:rPr>
        <w:t>ler</w:t>
      </w:r>
      <w:proofErr w:type="spellEnd"/>
      <w:r>
        <w:rPr>
          <w:lang w:val="en-CA"/>
        </w:rPr>
        <w:t>, the protests of the Lorax</w:t>
      </w:r>
      <w:r w:rsidR="00406AC1">
        <w:rPr>
          <w:lang w:val="en-CA"/>
        </w:rPr>
        <w:t xml:space="preserve"> try</w:t>
      </w:r>
      <w:r w:rsidR="009B28EA">
        <w:rPr>
          <w:lang w:val="en-CA"/>
        </w:rPr>
        <w:t xml:space="preserve"> his patience.  He suggests that the Lorax’s complaints are insignificant “gripes”</w:t>
      </w:r>
      <w:r w:rsidR="008241A3">
        <w:rPr>
          <w:lang w:val="en-CA"/>
        </w:rPr>
        <w:t>.  The Once-</w:t>
      </w:r>
      <w:proofErr w:type="spellStart"/>
      <w:r w:rsidR="008241A3">
        <w:rPr>
          <w:lang w:val="en-CA"/>
        </w:rPr>
        <w:t>ler</w:t>
      </w:r>
      <w:proofErr w:type="spellEnd"/>
      <w:r w:rsidR="008241A3">
        <w:rPr>
          <w:lang w:val="en-CA"/>
        </w:rPr>
        <w:t xml:space="preserve"> is irritated by the constant interruptions from the Lorax because his capitalist ambitions </w:t>
      </w:r>
      <w:r w:rsidR="00EE012D">
        <w:rPr>
          <w:lang w:val="en-CA"/>
        </w:rPr>
        <w:t xml:space="preserve">are not consistent with the health or well-being of the </w:t>
      </w:r>
      <w:proofErr w:type="spellStart"/>
      <w:r w:rsidR="00EE012D">
        <w:rPr>
          <w:lang w:val="en-CA"/>
        </w:rPr>
        <w:t>Truffala</w:t>
      </w:r>
      <w:proofErr w:type="spellEnd"/>
      <w:r w:rsidR="00EE012D">
        <w:rPr>
          <w:lang w:val="en-CA"/>
        </w:rPr>
        <w:t xml:space="preserve"> trees or any of the inhabitants of the </w:t>
      </w:r>
      <w:proofErr w:type="spellStart"/>
      <w:r w:rsidR="00EE012D">
        <w:rPr>
          <w:lang w:val="en-CA"/>
        </w:rPr>
        <w:t>Grickle</w:t>
      </w:r>
      <w:proofErr w:type="spellEnd"/>
      <w:r w:rsidR="00EE012D">
        <w:rPr>
          <w:lang w:val="en-CA"/>
        </w:rPr>
        <w:t xml:space="preserve"> Grass.</w:t>
      </w:r>
      <w:r w:rsidR="00406AC1">
        <w:rPr>
          <w:lang w:val="en-CA"/>
        </w:rPr>
        <w:t xml:space="preserve">  </w:t>
      </w:r>
      <w:r w:rsidR="00647901">
        <w:rPr>
          <w:lang w:val="en-CA"/>
        </w:rPr>
        <w:t>His priority is profit, and although, at first, he feels some sadness over the loss of the Bar-</w:t>
      </w:r>
      <w:proofErr w:type="spellStart"/>
      <w:r w:rsidR="00647901">
        <w:rPr>
          <w:lang w:val="en-CA"/>
        </w:rPr>
        <w:t>ba</w:t>
      </w:r>
      <w:proofErr w:type="spellEnd"/>
      <w:r w:rsidR="00647901">
        <w:rPr>
          <w:lang w:val="en-CA"/>
        </w:rPr>
        <w:t>-loots and their potential as customers, he believes, “</w:t>
      </w:r>
      <w:r w:rsidR="00837800" w:rsidRPr="00837800">
        <w:rPr>
          <w:lang w:val="en-CA"/>
        </w:rPr>
        <w:t>business is business</w:t>
      </w:r>
      <w:r w:rsidR="00647901">
        <w:rPr>
          <w:lang w:val="en-CA"/>
        </w:rPr>
        <w:t>/ a</w:t>
      </w:r>
      <w:r w:rsidR="00837800" w:rsidRPr="00837800">
        <w:rPr>
          <w:lang w:val="en-CA"/>
        </w:rPr>
        <w:t>nd business must grow</w:t>
      </w:r>
      <w:r w:rsidR="00647901">
        <w:rPr>
          <w:lang w:val="en-CA"/>
        </w:rPr>
        <w:t>.”</w:t>
      </w:r>
      <w:r w:rsidR="00647901">
        <w:rPr>
          <w:rStyle w:val="FootnoteReference"/>
          <w:lang w:val="en-CA"/>
        </w:rPr>
        <w:footnoteReference w:id="5"/>
      </w:r>
    </w:p>
    <w:p w14:paraId="4758D592" w14:textId="3D95D4CC" w:rsidR="00837800" w:rsidRPr="00837800" w:rsidRDefault="00820F98" w:rsidP="00837800">
      <w:pPr>
        <w:spacing w:line="480" w:lineRule="auto"/>
        <w:rPr>
          <w:lang w:val="en-CA"/>
        </w:rPr>
      </w:pPr>
      <w:r w:rsidRPr="00820F98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6F4C280" wp14:editId="618B9B46">
                <wp:extent cx="3657600" cy="591820"/>
                <wp:effectExtent l="0" t="0" r="0" b="0"/>
                <wp:docPr id="12" name="Text Box 28" descr="A shorter direct quotation is integrated into the text of your paper, set off by quotation marks and followed by a footnot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9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73057" w14:textId="77777777" w:rsidR="00820F98" w:rsidRPr="00BC6CFD" w:rsidRDefault="00820F98" w:rsidP="00820F98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  <w:r w:rsidRPr="00BC6CFD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A shorter direct quotation is integrated into the text of your paper, set off by quotation marks and followed by a footnote.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F4C280" id="Text Box 28" o:spid="_x0000_s1033" type="#_x0000_t202" alt="A shorter direct quotation is integrated into the text of your paper, set off by quotation marks and followed by a footnote." style="width:4in;height: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" filled="f" stroked="f">
                <v:textbox style="mso-fit-shape-to-text:t">
                  <w:txbxContent>
                    <w:p w14:paraId="54E73057" w14:textId="77777777" w:rsidR="00820F98" w:rsidRPr="00BC6CFD" w:rsidRDefault="00820F98" w:rsidP="00820F98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  <w:r w:rsidRPr="00BC6CFD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A shorter direct quotation is integrated into the text of your paper, set off by quotation marks and followed by a footnote.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1B8818" w14:textId="75CAE450" w:rsidR="00EE012D" w:rsidRPr="00837800" w:rsidRDefault="00BC6CFD">
      <w:pPr>
        <w:pStyle w:val="BodyA"/>
        <w:spacing w:line="480" w:lineRule="auto"/>
        <w:jc w:val="center"/>
        <w:rPr>
          <w:rFonts w:ascii="Times New Roman" w:hAnsi="Times New Roman"/>
          <w:lang w:val="en-CA"/>
        </w:rPr>
      </w:pPr>
      <w:r>
        <w:rPr>
          <w:rFonts w:ascii="Times New Roman" w:hAnsi="Times New Roman"/>
          <w:noProof/>
        </w:rPr>
        <w:lastRenderedPageBreak/>
        <mc:AlternateContent>
          <mc:Choice Requires="wps">
            <w:drawing>
              <wp:inline distT="0" distB="0" distL="0" distR="0" wp14:anchorId="4F246576" wp14:editId="31D8BF7D">
                <wp:extent cx="5591175" cy="600075"/>
                <wp:effectExtent l="0" t="0" r="0" b="0"/>
                <wp:docPr id="9" name="Text Box 30" descr="Centre the title, Bibliography, on the first page of your bibliographic listing. &#10;Sources are listed in alphabetical order by the author’s last name. Double space all entries.&#10;The second line of a biblio-graphic entry is indented one tab (1/2 inch)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00050" w14:textId="77777777" w:rsidR="00FA236B" w:rsidRDefault="00FA236B" w:rsidP="00BC6CFD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  <w:r w:rsidRPr="00BC6CFD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Centre the title, Bibliography, on the first page of your bibliographic listing.</w:t>
                            </w:r>
                          </w:p>
                          <w:p w14:paraId="7B71158D" w14:textId="77777777" w:rsidR="008D4A65" w:rsidRDefault="00582129" w:rsidP="008D4A65">
                            <w:pPr>
                              <w:pStyle w:val="BodyA"/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  <w:r w:rsidRPr="00BC6CFD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Sources are listed in alphabetical order by the author’s last name.</w:t>
                            </w:r>
                            <w:r w:rsidR="008D4A65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 xml:space="preserve"> </w:t>
                            </w:r>
                            <w:r w:rsidR="008D4A65" w:rsidRPr="00BC6CFD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>Double space all entries.</w:t>
                            </w:r>
                          </w:p>
                          <w:p w14:paraId="55B7587F" w14:textId="61420B23" w:rsidR="00582129" w:rsidRPr="00BC6CFD" w:rsidRDefault="008D4A65" w:rsidP="00F93AF7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auto"/>
                                <w:sz w:val="20"/>
                                <w:szCs w:val="16"/>
                                <w:lang w:val="en-CA" w:bidi="x-none"/>
                              </w:rPr>
                              <w:t>The second line of a biblio</w:t>
                            </w:r>
                            <w:r w:rsidRPr="00BC6CFD">
                              <w:rPr>
                                <w:rFonts w:ascii="Tahoma" w:eastAsia="Times New Roman" w:hAnsi="Tahoma" w:cs="Tahoma"/>
                                <w:color w:val="auto"/>
                                <w:sz w:val="20"/>
                                <w:szCs w:val="16"/>
                                <w:lang w:val="en-CA" w:bidi="x-none"/>
                              </w:rPr>
                              <w:t>graphic entry is indented one tab (1/2 inch).</w:t>
                            </w:r>
                            <w:r w:rsidR="00F93AF7" w:rsidRPr="00BC6CFD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 xml:space="preserve"> </w:t>
                            </w:r>
                          </w:p>
                          <w:p w14:paraId="5F1B57AF" w14:textId="77777777" w:rsidR="00582129" w:rsidRPr="00BC6CFD" w:rsidRDefault="00582129" w:rsidP="00BC6CFD">
                            <w:pPr>
                              <w:shd w:val="clear" w:color="auto" w:fill="DEEAF6" w:themeFill="accent1" w:themeFillTint="33"/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46576" id="Text Box 30" o:spid="_x0000_s1034" type="#_x0000_t202" alt="Centre the title, Bibliography, on the first page of your bibliographic listing. &#10;Sources are listed in alphabetical order by the author’s last name. Double space all entries.&#10;The second line of a biblio-graphic entry is indented one tab (1/2 inch)." style="width:440.2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" filled="f" stroked="f">
                <v:textbox>
                  <w:txbxContent>
                    <w:p w14:paraId="69200050" w14:textId="77777777" w:rsidR="00FA236B" w:rsidRDefault="00FA236B" w:rsidP="00BC6CFD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  <w:r w:rsidRPr="00BC6CFD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Centre the title, Bibliography, on the first page of your bibliographic listing.</w:t>
                      </w:r>
                    </w:p>
                    <w:p w14:paraId="7B71158D" w14:textId="77777777" w:rsidR="008D4A65" w:rsidRDefault="00582129" w:rsidP="008D4A65">
                      <w:pPr>
                        <w:pStyle w:val="BodyA"/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  <w:r w:rsidRPr="00BC6CFD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Sources are listed in alphabetical order by the author’s last name.</w:t>
                      </w:r>
                      <w:r w:rsidR="008D4A65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 xml:space="preserve"> </w:t>
                      </w:r>
                      <w:r w:rsidR="008D4A65" w:rsidRPr="00BC6CFD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>Double space all entries.</w:t>
                      </w:r>
                    </w:p>
                    <w:p w14:paraId="55B7587F" w14:textId="61420B23" w:rsidR="00582129" w:rsidRPr="00BC6CFD" w:rsidRDefault="008D4A65" w:rsidP="00F93AF7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auto"/>
                          <w:sz w:val="20"/>
                          <w:szCs w:val="16"/>
                          <w:lang w:val="en-CA" w:bidi="x-none"/>
                        </w:rPr>
                        <w:t>The second line of a biblio</w:t>
                      </w:r>
                      <w:r w:rsidRPr="00BC6CFD">
                        <w:rPr>
                          <w:rFonts w:ascii="Tahoma" w:eastAsia="Times New Roman" w:hAnsi="Tahoma" w:cs="Tahoma"/>
                          <w:color w:val="auto"/>
                          <w:sz w:val="20"/>
                          <w:szCs w:val="16"/>
                          <w:lang w:val="en-CA" w:bidi="x-none"/>
                        </w:rPr>
                        <w:t>graphic entry is indented one tab (1/2 inch).</w:t>
                      </w:r>
                      <w:r w:rsidR="00F93AF7" w:rsidRPr="00BC6CFD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 xml:space="preserve"> </w:t>
                      </w:r>
                    </w:p>
                    <w:p w14:paraId="5F1B57AF" w14:textId="77777777" w:rsidR="00582129" w:rsidRPr="00BC6CFD" w:rsidRDefault="00582129" w:rsidP="00BC6CFD">
                      <w:pPr>
                        <w:shd w:val="clear" w:color="auto" w:fill="DEEAF6" w:themeFill="accent1" w:themeFillTint="33"/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40DE28" w14:textId="77777777" w:rsidR="00982DBD" w:rsidRPr="00647901" w:rsidRDefault="00982DBD">
      <w:pPr>
        <w:pStyle w:val="BodyA"/>
        <w:spacing w:line="480" w:lineRule="auto"/>
        <w:jc w:val="center"/>
        <w:rPr>
          <w:rFonts w:ascii="Times New Roman" w:hAnsi="Times New Roman"/>
          <w:lang w:val="en-CA"/>
        </w:rPr>
      </w:pPr>
      <w:r w:rsidRPr="00647901">
        <w:rPr>
          <w:rFonts w:ascii="Times New Roman" w:hAnsi="Times New Roman"/>
          <w:lang w:val="en-CA"/>
        </w:rPr>
        <w:t>Bibliography</w:t>
      </w:r>
    </w:p>
    <w:p w14:paraId="72976B69" w14:textId="77777777" w:rsidR="00982DBD" w:rsidRDefault="00982DBD">
      <w:pPr>
        <w:pStyle w:val="BodyA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Darling, Eliza. “The Lorax Redux: Profit </w:t>
      </w:r>
      <w:proofErr w:type="spellStart"/>
      <w:r>
        <w:rPr>
          <w:rFonts w:ascii="Times New Roman" w:hAnsi="Times New Roman"/>
        </w:rPr>
        <w:t>Biggering</w:t>
      </w:r>
      <w:proofErr w:type="spellEnd"/>
      <w:r>
        <w:rPr>
          <w:rFonts w:ascii="Times New Roman" w:hAnsi="Times New Roman"/>
        </w:rPr>
        <w:t xml:space="preserve"> and some Selective Silences in American </w:t>
      </w:r>
    </w:p>
    <w:p w14:paraId="360094E7" w14:textId="77777777" w:rsidR="00982DBD" w:rsidRDefault="00982DBD">
      <w:pPr>
        <w:pStyle w:val="BodyA"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Environmentalism.” </w:t>
      </w:r>
      <w:r>
        <w:rPr>
          <w:rFonts w:ascii="Times New Roman Italic" w:hAnsi="Times New Roman Italic"/>
        </w:rPr>
        <w:t>Capitalism, Nature, Socialism</w:t>
      </w:r>
      <w:r w:rsidR="00220F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12, no.4 (2001)</w:t>
      </w:r>
      <w:r w:rsidR="00220F80">
        <w:rPr>
          <w:rFonts w:ascii="Times New Roman" w:hAnsi="Times New Roman"/>
        </w:rPr>
        <w:t>: 51-66.</w:t>
      </w:r>
    </w:p>
    <w:p w14:paraId="4F5D4233" w14:textId="48328FBD" w:rsidR="009B4D54" w:rsidRDefault="009B4D54" w:rsidP="009B4D54">
      <w:pPr>
        <w:pStyle w:val="BodyA"/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Dunaway, </w:t>
      </w:r>
      <w:proofErr w:type="spellStart"/>
      <w:r w:rsidRPr="00227A75">
        <w:rPr>
          <w:rFonts w:ascii="Times New Roman" w:hAnsi="Times New Roman"/>
          <w:szCs w:val="24"/>
        </w:rPr>
        <w:t>Finis</w:t>
      </w:r>
      <w:proofErr w:type="spellEnd"/>
      <w:r w:rsidRPr="00227A75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“</w:t>
      </w:r>
      <w:r w:rsidRPr="00227A75">
        <w:rPr>
          <w:rFonts w:ascii="Times New Roman" w:hAnsi="Times New Roman"/>
          <w:szCs w:val="24"/>
        </w:rPr>
        <w:t>Environmentalism.” Lecture, History 3756, Trent University, February 2</w:t>
      </w:r>
      <w:r w:rsidRPr="00227A75">
        <w:rPr>
          <w:rFonts w:ascii="Times New Roman" w:hAnsi="Times New Roman"/>
          <w:szCs w:val="24"/>
          <w:vertAlign w:val="superscript"/>
        </w:rPr>
        <w:t>nd</w:t>
      </w:r>
      <w:r w:rsidRPr="00227A75">
        <w:rPr>
          <w:rFonts w:ascii="Times New Roman" w:hAnsi="Times New Roman"/>
          <w:szCs w:val="24"/>
        </w:rPr>
        <w:t xml:space="preserve">, </w:t>
      </w:r>
    </w:p>
    <w:p w14:paraId="77C45146" w14:textId="77777777" w:rsidR="008D4A65" w:rsidRDefault="009B4D54" w:rsidP="009B4D54">
      <w:pPr>
        <w:pStyle w:val="BodyA"/>
        <w:spacing w:line="48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szCs w:val="24"/>
        </w:rPr>
        <w:tab/>
      </w:r>
      <w:r w:rsidRPr="00227A75">
        <w:rPr>
          <w:rFonts w:ascii="Times New Roman" w:hAnsi="Times New Roman"/>
          <w:szCs w:val="24"/>
        </w:rPr>
        <w:t>2010.</w:t>
      </w:r>
      <w:r w:rsidR="008D4A65" w:rsidRPr="008D4A65">
        <w:rPr>
          <w:rFonts w:ascii="Times New Roman" w:hAnsi="Times New Roman"/>
          <w:noProof/>
        </w:rPr>
        <w:t xml:space="preserve"> </w:t>
      </w:r>
    </w:p>
    <w:p w14:paraId="47C18807" w14:textId="416ECFA8" w:rsidR="009B4D54" w:rsidRDefault="008D4A65" w:rsidP="009B4D54">
      <w:pPr>
        <w:pStyle w:val="BodyA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2383B76C" wp14:editId="2E29E98E">
                <wp:extent cx="5172075" cy="333375"/>
                <wp:effectExtent l="0" t="0" r="0" b="0"/>
                <wp:docPr id="6" name="Text Box 32" descr="List multiple works by the same author in alphabetical order by the title of the work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D48F4" w14:textId="77777777" w:rsidR="008D4A65" w:rsidRPr="00BC6CFD" w:rsidRDefault="008D4A65" w:rsidP="008D4A65">
                            <w:pPr>
                              <w:pStyle w:val="BodyA"/>
                              <w:shd w:val="clear" w:color="auto" w:fill="DEEAF6" w:themeFill="accent1" w:themeFillTint="33"/>
                              <w:rPr>
                                <w:rFonts w:ascii="Tahoma" w:eastAsia="Times New Roman" w:hAnsi="Tahoma" w:cs="Tahoma"/>
                                <w:color w:val="auto"/>
                                <w:sz w:val="20"/>
                                <w:szCs w:val="16"/>
                                <w:lang w:val="en-CA" w:bidi="x-none"/>
                              </w:rPr>
                            </w:pPr>
                            <w:r w:rsidRPr="00BC6CFD">
                              <w:rPr>
                                <w:rFonts w:ascii="Tahoma" w:hAnsi="Tahoma" w:cs="Tahoma"/>
                                <w:sz w:val="20"/>
                                <w:szCs w:val="16"/>
                                <w:lang w:val="en-CA"/>
                              </w:rPr>
                              <w:t xml:space="preserve">List multiple works by the same author in alphabetical order by the title of the work.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83B76C" id="Text Box 32" o:spid="_x0000_s1035" type="#_x0000_t202" alt="List multiple works by the same author in alphabetical order by the title of the work. " style="width:407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" filled="f" stroked="f">
                <v:textbox>
                  <w:txbxContent>
                    <w:p w14:paraId="6F3D48F4" w14:textId="77777777" w:rsidR="008D4A65" w:rsidRPr="00BC6CFD" w:rsidRDefault="008D4A65" w:rsidP="008D4A65">
                      <w:pPr>
                        <w:pStyle w:val="BodyA"/>
                        <w:shd w:val="clear" w:color="auto" w:fill="DEEAF6" w:themeFill="accent1" w:themeFillTint="33"/>
                        <w:rPr>
                          <w:rFonts w:ascii="Tahoma" w:eastAsia="Times New Roman" w:hAnsi="Tahoma" w:cs="Tahoma"/>
                          <w:color w:val="auto"/>
                          <w:sz w:val="20"/>
                          <w:szCs w:val="16"/>
                          <w:lang w:val="en-CA" w:bidi="x-none"/>
                        </w:rPr>
                      </w:pPr>
                      <w:r w:rsidRPr="00BC6CFD">
                        <w:rPr>
                          <w:rFonts w:ascii="Tahoma" w:hAnsi="Tahoma" w:cs="Tahoma"/>
                          <w:sz w:val="20"/>
                          <w:szCs w:val="16"/>
                          <w:lang w:val="en-CA"/>
                        </w:rPr>
                        <w:t xml:space="preserve">List multiple works by the same author in alphabetical order by the title of the work.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8C44CA" w14:textId="414D040B" w:rsidR="00982DBD" w:rsidRDefault="00982DBD" w:rsidP="004A5239">
      <w:pPr>
        <w:pStyle w:val="BodyA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Dunaway, </w:t>
      </w:r>
      <w:proofErr w:type="spellStart"/>
      <w:r>
        <w:rPr>
          <w:rFonts w:ascii="Times New Roman" w:hAnsi="Times New Roman"/>
        </w:rPr>
        <w:t>Finis</w:t>
      </w:r>
      <w:proofErr w:type="spellEnd"/>
      <w:r>
        <w:rPr>
          <w:rFonts w:ascii="Times New Roman" w:hAnsi="Times New Roman"/>
        </w:rPr>
        <w:t xml:space="preserve">. “Gas Masks, Pogo, and the Ecological Indian.” </w:t>
      </w:r>
      <w:r>
        <w:rPr>
          <w:rFonts w:ascii="Times New Roman Italic" w:hAnsi="Times New Roman Italic"/>
        </w:rPr>
        <w:t>American Quarterly</w:t>
      </w:r>
      <w:r w:rsidR="00472ED1">
        <w:rPr>
          <w:rFonts w:ascii="Times New Roman" w:hAnsi="Times New Roman"/>
        </w:rPr>
        <w:t xml:space="preserve"> </w:t>
      </w:r>
      <w:r w:rsidR="004A5239">
        <w:rPr>
          <w:rFonts w:ascii="Times New Roman" w:hAnsi="Times New Roman"/>
        </w:rPr>
        <w:t xml:space="preserve">60, no.1 </w:t>
      </w:r>
    </w:p>
    <w:p w14:paraId="2E37E7D4" w14:textId="77777777" w:rsidR="004A5239" w:rsidRDefault="004A5239" w:rsidP="004A5239">
      <w:pPr>
        <w:pStyle w:val="BodyA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(2008): 67-97.</w:t>
      </w:r>
    </w:p>
    <w:p w14:paraId="31C57FD1" w14:textId="77777777" w:rsidR="00982DBD" w:rsidRDefault="00982DBD">
      <w:pPr>
        <w:pStyle w:val="BodyA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Gottlieb, Robert. </w:t>
      </w:r>
      <w:r>
        <w:rPr>
          <w:rFonts w:ascii="Times New Roman Italic" w:hAnsi="Times New Roman Italic"/>
        </w:rPr>
        <w:t>Forcing the Spring</w:t>
      </w:r>
      <w:r>
        <w:rPr>
          <w:rFonts w:ascii="Times New Roman" w:hAnsi="Times New Roman"/>
        </w:rPr>
        <w:t>. Washington: Island Press, 1993.</w:t>
      </w:r>
    </w:p>
    <w:p w14:paraId="4C4B09B5" w14:textId="77777777" w:rsidR="00982DBD" w:rsidRDefault="00982DBD">
      <w:pPr>
        <w:pStyle w:val="BodyA"/>
        <w:spacing w:line="480" w:lineRule="auto"/>
        <w:rPr>
          <w:rFonts w:ascii="Times New Roman Italic" w:hAnsi="Times New Roman Italic"/>
        </w:rPr>
      </w:pPr>
      <w:proofErr w:type="spellStart"/>
      <w:r>
        <w:rPr>
          <w:rFonts w:ascii="Times New Roman" w:hAnsi="Times New Roman"/>
        </w:rPr>
        <w:t>Lebduska</w:t>
      </w:r>
      <w:proofErr w:type="spellEnd"/>
      <w:r>
        <w:rPr>
          <w:rFonts w:ascii="Times New Roman" w:hAnsi="Times New Roman"/>
        </w:rPr>
        <w:t xml:space="preserve">, Lisa. “Rethinking Human Need: Seuss’s </w:t>
      </w:r>
      <w:r w:rsidRPr="00FA236B">
        <w:rPr>
          <w:rFonts w:ascii="Times New Roman" w:hAnsi="Times New Roman"/>
          <w:i/>
        </w:rPr>
        <w:t>The Lorax</w:t>
      </w:r>
      <w:r>
        <w:rPr>
          <w:rFonts w:ascii="Times New Roman" w:hAnsi="Times New Roman"/>
        </w:rPr>
        <w:t xml:space="preserve">.” </w:t>
      </w:r>
      <w:r>
        <w:rPr>
          <w:rFonts w:ascii="Times New Roman Italic" w:hAnsi="Times New Roman Italic"/>
        </w:rPr>
        <w:t xml:space="preserve">Children’s Literature </w:t>
      </w:r>
    </w:p>
    <w:p w14:paraId="75C0478B" w14:textId="77777777" w:rsidR="00982DBD" w:rsidRDefault="00982DBD">
      <w:pPr>
        <w:pStyle w:val="BodyA"/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 Italic" w:hAnsi="Times New Roman Italic"/>
        </w:rPr>
        <w:t>Association Quarterly</w:t>
      </w:r>
      <w:r w:rsidR="00472ED1">
        <w:rPr>
          <w:rFonts w:ascii="Times New Roman" w:hAnsi="Times New Roman"/>
        </w:rPr>
        <w:t xml:space="preserve"> 19, no. 4 (1994): 170-176.</w:t>
      </w:r>
    </w:p>
    <w:p w14:paraId="6C859F79" w14:textId="77777777" w:rsidR="00982DBD" w:rsidRDefault="00982DBD" w:rsidP="00FD1E13">
      <w:pPr>
        <w:pStyle w:val="BodyA"/>
        <w:spacing w:line="48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Mitman</w:t>
      </w:r>
      <w:proofErr w:type="spellEnd"/>
      <w:r>
        <w:rPr>
          <w:rFonts w:ascii="Times New Roman" w:hAnsi="Times New Roman"/>
        </w:rPr>
        <w:t xml:space="preserve">, Gregg. </w:t>
      </w:r>
      <w:r>
        <w:rPr>
          <w:rFonts w:ascii="Times New Roman Italic" w:hAnsi="Times New Roman Italic"/>
        </w:rPr>
        <w:t>Breathing Space: How Allergies</w:t>
      </w:r>
      <w:r w:rsidR="00FD1E13" w:rsidRPr="00FD1E13">
        <w:rPr>
          <w:rFonts w:ascii="Times New Roman" w:hAnsi="Times New Roman"/>
          <w:i/>
          <w:sz w:val="20"/>
        </w:rPr>
        <w:t xml:space="preserve"> </w:t>
      </w:r>
      <w:r w:rsidR="00FD1E13" w:rsidRPr="00FD1E13">
        <w:rPr>
          <w:rFonts w:ascii="Times New Roman" w:hAnsi="Times New Roman"/>
          <w:i/>
          <w:szCs w:val="24"/>
        </w:rPr>
        <w:t>Shape Our Lives and Landscapes</w:t>
      </w:r>
      <w:r w:rsidR="00FD1E13">
        <w:rPr>
          <w:rFonts w:ascii="Times New Roman" w:hAnsi="Times New Roman"/>
          <w:i/>
          <w:szCs w:val="24"/>
        </w:rPr>
        <w:t>.</w:t>
      </w:r>
      <w:r w:rsidR="00472E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New Haven: </w:t>
      </w:r>
    </w:p>
    <w:p w14:paraId="5D43C816" w14:textId="77777777" w:rsidR="00FD1E13" w:rsidRDefault="00FD1E13" w:rsidP="00FD1E13">
      <w:pPr>
        <w:pStyle w:val="BodyA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Yale University Press, 2007.</w:t>
      </w:r>
    </w:p>
    <w:p w14:paraId="0C5FD9D3" w14:textId="6336F4F3" w:rsidR="00FA236B" w:rsidRDefault="00FA236B" w:rsidP="00FA236B">
      <w:pPr>
        <w:pStyle w:val="BodyA"/>
        <w:spacing w:line="480" w:lineRule="auto"/>
        <w:rPr>
          <w:rFonts w:ascii="Times New Roman" w:hAnsi="Times New Roman"/>
        </w:rPr>
      </w:pPr>
      <w:r w:rsidRPr="00FA236B">
        <w:rPr>
          <w:rFonts w:ascii="Times New Roman" w:hAnsi="Times New Roman"/>
          <w:lang w:val="en-CA"/>
        </w:rPr>
        <w:t xml:space="preserve">Op de </w:t>
      </w:r>
      <w:proofErr w:type="spellStart"/>
      <w:r w:rsidRPr="00FA236B">
        <w:rPr>
          <w:rFonts w:ascii="Times New Roman" w:hAnsi="Times New Roman"/>
          <w:lang w:val="en-CA"/>
        </w:rPr>
        <w:t>Beeck</w:t>
      </w:r>
      <w:proofErr w:type="spellEnd"/>
      <w:r w:rsidRPr="00FA236B">
        <w:rPr>
          <w:rFonts w:ascii="Times New Roman" w:hAnsi="Times New Roman"/>
          <w:lang w:val="en-CA"/>
        </w:rPr>
        <w:t>, Nathalie.</w:t>
      </w:r>
      <w:r>
        <w:rPr>
          <w:rFonts w:ascii="Times New Roman" w:hAnsi="Times New Roman"/>
          <w:lang w:val="en-CA"/>
        </w:rPr>
        <w:t xml:space="preserve"> </w:t>
      </w:r>
      <w:r>
        <w:rPr>
          <w:rFonts w:ascii="Times New Roman" w:hAnsi="Times New Roman"/>
        </w:rPr>
        <w:t xml:space="preserve">“Speaking for the Trees: Environmental Ethics in the Rhetoric and </w:t>
      </w:r>
    </w:p>
    <w:p w14:paraId="5434215C" w14:textId="77777777" w:rsidR="00FA236B" w:rsidRDefault="00FA236B" w:rsidP="00FA236B">
      <w:pPr>
        <w:pStyle w:val="BodyA"/>
        <w:spacing w:line="480" w:lineRule="auto"/>
        <w:ind w:left="720"/>
        <w:rPr>
          <w:rFonts w:ascii="Times New Roman Italic" w:hAnsi="Times New Roman Italic"/>
        </w:rPr>
      </w:pPr>
      <w:r>
        <w:rPr>
          <w:rFonts w:ascii="Times New Roman" w:hAnsi="Times New Roman"/>
        </w:rPr>
        <w:t xml:space="preserve">Production of Picture Books.” </w:t>
      </w:r>
      <w:r>
        <w:rPr>
          <w:rFonts w:ascii="Times New Roman Italic" w:hAnsi="Times New Roman Italic"/>
        </w:rPr>
        <w:t xml:space="preserve">Journal of Children’s Literature Association Quarterly </w:t>
      </w:r>
      <w:r>
        <w:rPr>
          <w:rFonts w:ascii="Times New Roman" w:hAnsi="Times New Roman"/>
        </w:rPr>
        <w:t>30, no. 3 (2005): 265-287.</w:t>
      </w:r>
    </w:p>
    <w:p w14:paraId="6EF0989E" w14:textId="11628B64" w:rsidR="009B4D54" w:rsidRDefault="00FA236B" w:rsidP="009B4D54">
      <w:pPr>
        <w:pStyle w:val="BodyA"/>
        <w:spacing w:line="480" w:lineRule="auto"/>
        <w:rPr>
          <w:rFonts w:ascii="Times New Roman" w:hAnsi="Times New Roman"/>
        </w:rPr>
      </w:pPr>
      <w:r w:rsidRPr="004E00D7">
        <w:rPr>
          <w:rFonts w:ascii="Times New Roman" w:hAnsi="Times New Roman"/>
        </w:rPr>
        <w:t xml:space="preserve">Random House, “The Lorax Project.”  </w:t>
      </w:r>
      <w:r w:rsidRPr="004E00D7">
        <w:rPr>
          <w:rFonts w:ascii="Times New Roman" w:hAnsi="Times New Roman"/>
          <w:i/>
        </w:rPr>
        <w:t>Suessville</w:t>
      </w:r>
      <w:r w:rsidRPr="00D724C0">
        <w:rPr>
          <w:rFonts w:ascii="Times New Roman" w:hAnsi="Times New Roman"/>
          <w:i/>
        </w:rPr>
        <w:t>.com</w:t>
      </w:r>
      <w:r>
        <w:rPr>
          <w:rFonts w:ascii="Times New Roman" w:hAnsi="Times New Roman"/>
        </w:rPr>
        <w:t>. R</w:t>
      </w:r>
      <w:r w:rsidRPr="00D724C0">
        <w:rPr>
          <w:rFonts w:ascii="Times New Roman" w:hAnsi="Times New Roman"/>
        </w:rPr>
        <w:t xml:space="preserve">andom House Inc.  </w:t>
      </w:r>
    </w:p>
    <w:p w14:paraId="1F1BC935" w14:textId="77777777" w:rsidR="00FA236B" w:rsidRDefault="00FA236B" w:rsidP="009B4D54">
      <w:pPr>
        <w:pStyle w:val="BodyA"/>
        <w:spacing w:line="48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http://</w:t>
      </w:r>
      <w:hyperlink r:id="rId6" w:history="1">
        <w:r w:rsidRPr="00D724C0">
          <w:rPr>
            <w:rStyle w:val="Hyperlink1"/>
            <w:rFonts w:ascii="Times New Roman" w:hAnsi="Times New Roman"/>
            <w:color w:val="000000"/>
            <w:sz w:val="24"/>
            <w:u w:val="none"/>
          </w:rPr>
          <w:t>www.randomhouse.com/seussville/titles/lorax</w:t>
        </w:r>
      </w:hyperlink>
      <w:r>
        <w:rPr>
          <w:b/>
        </w:rPr>
        <w:t xml:space="preserve"> </w:t>
      </w:r>
      <w:r w:rsidRPr="002E479A">
        <w:rPr>
          <w:rFonts w:ascii="Times New Roman" w:hAnsi="Times New Roman"/>
          <w:b/>
        </w:rPr>
        <w:t xml:space="preserve"> </w:t>
      </w:r>
    </w:p>
    <w:p w14:paraId="510C4AC2" w14:textId="6AB4E1A0" w:rsidR="006B3DE5" w:rsidRDefault="00FA236B" w:rsidP="00FA236B">
      <w:pPr>
        <w:pStyle w:val="BodyA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Seuss, Dr.  </w:t>
      </w:r>
      <w:r>
        <w:rPr>
          <w:rFonts w:ascii="Times New Roman Italic" w:hAnsi="Times New Roman Italic"/>
        </w:rPr>
        <w:t>The Lorax</w:t>
      </w:r>
      <w:r>
        <w:rPr>
          <w:rFonts w:ascii="Times New Roman" w:hAnsi="Times New Roman"/>
        </w:rPr>
        <w:t>. N</w:t>
      </w:r>
      <w:r w:rsidR="008D4A65">
        <w:rPr>
          <w:rFonts w:ascii="Times New Roman" w:hAnsi="Times New Roman"/>
        </w:rPr>
        <w:t xml:space="preserve">ew York: Random House Inc, 1971. </w:t>
      </w:r>
    </w:p>
    <w:p w14:paraId="6F489334" w14:textId="66755FD5" w:rsidR="005E6321" w:rsidRPr="005E6321" w:rsidRDefault="005E6321" w:rsidP="005E6321">
      <w:pPr>
        <w:pStyle w:val="BodyA"/>
        <w:shd w:val="clear" w:color="auto" w:fill="DEEAF6" w:themeFill="accent1" w:themeFillTint="33"/>
        <w:spacing w:line="360" w:lineRule="auto"/>
        <w:jc w:val="center"/>
        <w:rPr>
          <w:rFonts w:ascii="Tahoma" w:hAnsi="Tahoma" w:cs="Tahoma"/>
          <w:b/>
          <w:sz w:val="20"/>
          <w:lang w:val="en-CA"/>
        </w:rPr>
      </w:pPr>
      <w:r w:rsidRPr="00BC6CFD">
        <w:rPr>
          <w:rFonts w:ascii="Tahoma" w:hAnsi="Tahoma" w:cs="Tahoma"/>
          <w:b/>
          <w:sz w:val="20"/>
          <w:lang w:val="en-CA"/>
        </w:rPr>
        <w:t xml:space="preserve">Detailed instruction on footnoting and bibliographic documentation is available on </w:t>
      </w:r>
      <w:r>
        <w:rPr>
          <w:rFonts w:ascii="Tahoma" w:hAnsi="Tahoma" w:cs="Tahoma"/>
          <w:b/>
          <w:sz w:val="20"/>
          <w:lang w:val="en-CA"/>
        </w:rPr>
        <w:br/>
        <w:t xml:space="preserve">the </w:t>
      </w:r>
      <w:hyperlink r:id="rId7" w:history="1">
        <w:r w:rsidRPr="008D4A65">
          <w:rPr>
            <w:rStyle w:val="Hyperlink"/>
            <w:rFonts w:ascii="Tahoma" w:hAnsi="Tahoma" w:cs="Tahoma"/>
            <w:b/>
            <w:sz w:val="20"/>
            <w:lang w:val="en-CA"/>
          </w:rPr>
          <w:t>ASC Online Documentation Guide: Footnoting/</w:t>
        </w:r>
        <w:proofErr w:type="spellStart"/>
        <w:r w:rsidRPr="008D4A65">
          <w:rPr>
            <w:rStyle w:val="Hyperlink"/>
            <w:rFonts w:ascii="Tahoma" w:hAnsi="Tahoma" w:cs="Tahoma"/>
            <w:b/>
            <w:sz w:val="20"/>
            <w:lang w:val="en-CA"/>
          </w:rPr>
          <w:t>Endnoting</w:t>
        </w:r>
        <w:proofErr w:type="spellEnd"/>
        <w:r w:rsidRPr="008D4A65">
          <w:rPr>
            <w:rStyle w:val="Hyperlink"/>
            <w:rFonts w:ascii="Tahoma" w:hAnsi="Tahoma" w:cs="Tahoma"/>
            <w:b/>
            <w:sz w:val="20"/>
            <w:lang w:val="en-CA"/>
          </w:rPr>
          <w:t xml:space="preserve"> (Chicago Style)</w:t>
        </w:r>
      </w:hyperlink>
      <w:r w:rsidRPr="00BC6CFD">
        <w:rPr>
          <w:rFonts w:ascii="Tahoma" w:hAnsi="Tahoma" w:cs="Tahoma"/>
          <w:b/>
          <w:sz w:val="20"/>
          <w:lang w:val="en-CA"/>
        </w:rPr>
        <w:t xml:space="preserve"> </w:t>
      </w:r>
    </w:p>
    <w:sectPr w:rsidR="005E6321" w:rsidRPr="005E6321" w:rsidSect="00A352D5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8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6D562" w14:textId="77777777" w:rsidR="00C64668" w:rsidRDefault="00C64668">
      <w:r>
        <w:separator/>
      </w:r>
    </w:p>
  </w:endnote>
  <w:endnote w:type="continuationSeparator" w:id="0">
    <w:p w14:paraId="5A54BEA4" w14:textId="77777777" w:rsidR="00C64668" w:rsidRDefault="00C6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">
    <w:panose1 w:val="0202050305040509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8081A" w14:textId="77777777" w:rsidR="00227A75" w:rsidRDefault="00227A75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CA10A" w14:textId="77777777" w:rsidR="00227A75" w:rsidRDefault="00227A75">
    <w:pPr>
      <w:pStyle w:val="HeaderFooterA"/>
      <w:tabs>
        <w:tab w:val="clear" w:pos="9360"/>
        <w:tab w:val="right" w:pos="9340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12813" w14:textId="77777777" w:rsidR="00C64668" w:rsidRDefault="00C64668">
      <w:r>
        <w:separator/>
      </w:r>
    </w:p>
  </w:footnote>
  <w:footnote w:type="continuationSeparator" w:id="0">
    <w:p w14:paraId="37B5EFE5" w14:textId="77777777" w:rsidR="00C64668" w:rsidRDefault="00C64668">
      <w:r>
        <w:continuationSeparator/>
      </w:r>
    </w:p>
  </w:footnote>
  <w:footnote w:id="1">
    <w:p w14:paraId="04C62C1A" w14:textId="77777777" w:rsidR="00227A75" w:rsidRPr="009B28EA" w:rsidRDefault="00227A75" w:rsidP="009B28EA">
      <w:pPr>
        <w:pStyle w:val="BodyA"/>
        <w:rPr>
          <w:rFonts w:ascii="Times New Roman" w:hAnsi="Times New Roman"/>
          <w:sz w:val="20"/>
          <w:lang w:val="en-CA"/>
        </w:rPr>
      </w:pPr>
      <w:r w:rsidRPr="00B25AF6">
        <w:rPr>
          <w:rStyle w:val="FootnoteReference"/>
          <w:sz w:val="20"/>
        </w:rPr>
        <w:footnoteRef/>
      </w:r>
      <w:r w:rsidRPr="00B25AF6">
        <w:t xml:space="preserve"> </w:t>
      </w:r>
      <w:r w:rsidRPr="009B28EA">
        <w:rPr>
          <w:rFonts w:ascii="Times New Roman" w:hAnsi="Times New Roman"/>
          <w:sz w:val="20"/>
        </w:rPr>
        <w:t xml:space="preserve">Robert Gottlieb, </w:t>
      </w:r>
      <w:r w:rsidRPr="009B28EA">
        <w:rPr>
          <w:rFonts w:ascii="Times New Roman" w:hAnsi="Times New Roman"/>
          <w:i/>
          <w:sz w:val="20"/>
        </w:rPr>
        <w:t>Forcing the Spring</w:t>
      </w:r>
      <w:r w:rsidRPr="009B28EA">
        <w:rPr>
          <w:rFonts w:ascii="Times New Roman" w:hAnsi="Times New Roman"/>
          <w:sz w:val="20"/>
        </w:rPr>
        <w:t xml:space="preserve"> (Washington: Island Press, 1993), 105.</w:t>
      </w:r>
      <w:r w:rsidR="00CA22DF" w:rsidRPr="009B28EA">
        <w:rPr>
          <w:rFonts w:ascii="Times New Roman" w:hAnsi="Times New Roman"/>
          <w:sz w:val="20"/>
        </w:rPr>
        <w:t xml:space="preserve"> </w:t>
      </w:r>
    </w:p>
  </w:footnote>
  <w:footnote w:id="2">
    <w:p w14:paraId="4196A6C1" w14:textId="77777777" w:rsidR="00227A75" w:rsidRPr="00B25AF6" w:rsidRDefault="00227A7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Gottlieb, </w:t>
      </w:r>
      <w:r w:rsidRPr="00037B06">
        <w:rPr>
          <w:i/>
        </w:rPr>
        <w:t>Forcing the Spring</w:t>
      </w:r>
      <w:r>
        <w:t>, 111.</w:t>
      </w:r>
    </w:p>
  </w:footnote>
  <w:footnote w:id="3">
    <w:p w14:paraId="4B8814A0" w14:textId="77777777" w:rsidR="00227A75" w:rsidRPr="00B25AF6" w:rsidRDefault="00227A75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Gottlieb, </w:t>
      </w:r>
      <w:r w:rsidRPr="00037B06">
        <w:rPr>
          <w:i/>
        </w:rPr>
        <w:t>Forcing the Spring</w:t>
      </w:r>
      <w:r>
        <w:rPr>
          <w:i/>
        </w:rPr>
        <w:t>,</w:t>
      </w:r>
      <w:r>
        <w:t xml:space="preserve"> 111.</w:t>
      </w:r>
    </w:p>
  </w:footnote>
  <w:footnote w:id="4">
    <w:p w14:paraId="3E8C2826" w14:textId="77777777" w:rsidR="002C509D" w:rsidRPr="00EE012D" w:rsidRDefault="002C50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E012D" w:rsidRPr="00EE012D">
        <w:t>Dr. Seuss</w:t>
      </w:r>
      <w:r w:rsidR="00EE012D">
        <w:t>,</w:t>
      </w:r>
      <w:r w:rsidR="00EE012D" w:rsidRPr="00EE012D">
        <w:t xml:space="preserve"> </w:t>
      </w:r>
      <w:r w:rsidR="00EE012D" w:rsidRPr="00EE012D">
        <w:rPr>
          <w:i/>
        </w:rPr>
        <w:t>The Lorax</w:t>
      </w:r>
      <w:r w:rsidR="00EE012D">
        <w:t>,</w:t>
      </w:r>
      <w:r w:rsidR="00EE012D" w:rsidRPr="00EE012D">
        <w:t xml:space="preserve"> </w:t>
      </w:r>
      <w:r w:rsidR="00EE012D">
        <w:t>(</w:t>
      </w:r>
      <w:r w:rsidR="00EE012D" w:rsidRPr="00EE012D">
        <w:t>New York: Random House Inc, 1971</w:t>
      </w:r>
      <w:r w:rsidR="00406AC1">
        <w:t>) 18</w:t>
      </w:r>
      <w:r w:rsidR="00EE012D" w:rsidRPr="00EE012D">
        <w:t>.</w:t>
      </w:r>
    </w:p>
  </w:footnote>
  <w:footnote w:id="5">
    <w:p w14:paraId="21ED1478" w14:textId="77777777" w:rsidR="00647901" w:rsidRPr="00647901" w:rsidRDefault="00647901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CA"/>
        </w:rPr>
        <w:t xml:space="preserve">Seuss, </w:t>
      </w:r>
      <w:r>
        <w:rPr>
          <w:i/>
          <w:lang w:val="en-CA"/>
        </w:rPr>
        <w:t>The Lorax</w:t>
      </w:r>
      <w:r>
        <w:rPr>
          <w:lang w:val="en-CA"/>
        </w:rPr>
        <w:t>, 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C8061" w14:textId="77777777" w:rsidR="00227A75" w:rsidRPr="00A352D5" w:rsidRDefault="00227A75" w:rsidP="00A352D5">
    <w:pPr>
      <w:pStyle w:val="HeaderFooterA"/>
      <w:tabs>
        <w:tab w:val="clear" w:pos="9360"/>
        <w:tab w:val="right" w:pos="9340"/>
      </w:tabs>
      <w:jc w:val="right"/>
      <w:rPr>
        <w:rFonts w:ascii="Times New Roman" w:eastAsia="Times New Roman" w:hAnsi="Times New Roman"/>
        <w:color w:val="auto"/>
        <w:lang w:val="en-CA" w:bidi="x-none"/>
      </w:rPr>
    </w:pPr>
    <w:r>
      <w:rPr>
        <w:rFonts w:ascii="Times New Roman" w:eastAsia="Times New Roman" w:hAnsi="Times New Roman"/>
        <w:color w:val="auto"/>
        <w:lang w:val="en-CA" w:bidi="x-none"/>
      </w:rPr>
      <w:t xml:space="preserve">Skinner </w:t>
    </w:r>
    <w:r>
      <w:rPr>
        <w:rStyle w:val="PageNumber"/>
        <w:rFonts w:ascii="Times New Roman" w:hAnsi="Times New Roman"/>
        <w:sz w:val="24"/>
        <w:szCs w:val="24"/>
      </w:rPr>
      <w:fldChar w:fldCharType="begin"/>
    </w:r>
    <w:r>
      <w:rPr>
        <w:rStyle w:val="PageNumber"/>
        <w:rFonts w:ascii="Times New Roman" w:hAnsi="Times New Roman"/>
        <w:sz w:val="24"/>
        <w:szCs w:val="24"/>
      </w:rPr>
      <w:instrText xml:space="preserve"> PAGE </w:instrText>
    </w:r>
    <w:r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16</w:t>
    </w:r>
    <w:r>
      <w:rPr>
        <w:rStyle w:val="PageNumber"/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4F4E8" w14:textId="77777777" w:rsidR="00227A75" w:rsidRPr="00A352D5" w:rsidRDefault="004D00A5" w:rsidP="00A352D5">
    <w:pPr>
      <w:pStyle w:val="HeaderFooterA"/>
      <w:tabs>
        <w:tab w:val="clear" w:pos="9360"/>
        <w:tab w:val="right" w:pos="9340"/>
      </w:tabs>
      <w:jc w:val="right"/>
      <w:rPr>
        <w:rFonts w:ascii="Times New Roman" w:eastAsia="Times New Roman" w:hAnsi="Times New Roman"/>
        <w:color w:val="auto"/>
        <w:lang w:val="en-CA" w:bidi="x-none"/>
      </w:rPr>
    </w:pPr>
    <w:r>
      <w:rPr>
        <w:rFonts w:ascii="Times New Roman" w:eastAsia="Times New Roman" w:hAnsi="Times New Roman"/>
        <w:color w:val="auto"/>
        <w:lang w:val="en-CA" w:bidi="x-none"/>
      </w:rPr>
      <w:t>Smith</w:t>
    </w:r>
    <w:r w:rsidR="00227A75">
      <w:rPr>
        <w:rFonts w:ascii="Times New Roman" w:eastAsia="Times New Roman" w:hAnsi="Times New Roman"/>
        <w:color w:val="auto"/>
        <w:lang w:val="en-CA" w:bidi="x-none"/>
      </w:rPr>
      <w:t xml:space="preserve"> </w:t>
    </w:r>
    <w:r w:rsidR="00227A75">
      <w:rPr>
        <w:rStyle w:val="PageNumber"/>
        <w:rFonts w:ascii="Times New Roman" w:hAnsi="Times New Roman"/>
        <w:sz w:val="24"/>
        <w:szCs w:val="24"/>
      </w:rPr>
      <w:fldChar w:fldCharType="begin"/>
    </w:r>
    <w:r w:rsidR="00227A75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="00227A75">
      <w:rPr>
        <w:rStyle w:val="PageNumber"/>
        <w:rFonts w:ascii="Times New Roman" w:hAnsi="Times New Roman"/>
        <w:sz w:val="24"/>
        <w:szCs w:val="24"/>
      </w:rPr>
      <w:fldChar w:fldCharType="separate"/>
    </w:r>
    <w:r w:rsidR="00E537F7">
      <w:rPr>
        <w:rStyle w:val="PageNumber"/>
        <w:rFonts w:ascii="Times New Roman" w:hAnsi="Times New Roman"/>
        <w:noProof/>
        <w:sz w:val="24"/>
        <w:szCs w:val="24"/>
      </w:rPr>
      <w:t>4</w:t>
    </w:r>
    <w:r w:rsidR="00227A75">
      <w:rPr>
        <w:rStyle w:val="PageNumber"/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4C"/>
    <w:rsid w:val="00037B06"/>
    <w:rsid w:val="00073F27"/>
    <w:rsid w:val="00080C0D"/>
    <w:rsid w:val="0008586B"/>
    <w:rsid w:val="000B0B3B"/>
    <w:rsid w:val="000F02F9"/>
    <w:rsid w:val="000F4AF9"/>
    <w:rsid w:val="001276B9"/>
    <w:rsid w:val="00155EA1"/>
    <w:rsid w:val="001B4B9A"/>
    <w:rsid w:val="001C44AB"/>
    <w:rsid w:val="001F1831"/>
    <w:rsid w:val="001F5B67"/>
    <w:rsid w:val="00205830"/>
    <w:rsid w:val="00212C82"/>
    <w:rsid w:val="00220F80"/>
    <w:rsid w:val="00227A75"/>
    <w:rsid w:val="002336D8"/>
    <w:rsid w:val="002C509D"/>
    <w:rsid w:val="002D526F"/>
    <w:rsid w:val="002E479A"/>
    <w:rsid w:val="00327CFA"/>
    <w:rsid w:val="00357303"/>
    <w:rsid w:val="003716C0"/>
    <w:rsid w:val="00406AC1"/>
    <w:rsid w:val="004203FE"/>
    <w:rsid w:val="00440501"/>
    <w:rsid w:val="004462D7"/>
    <w:rsid w:val="00472ED1"/>
    <w:rsid w:val="004A5239"/>
    <w:rsid w:val="004A6D3D"/>
    <w:rsid w:val="004D00A5"/>
    <w:rsid w:val="004D6BEB"/>
    <w:rsid w:val="004E00D7"/>
    <w:rsid w:val="004F2C8B"/>
    <w:rsid w:val="00577F08"/>
    <w:rsid w:val="00582129"/>
    <w:rsid w:val="0059429A"/>
    <w:rsid w:val="00594F3F"/>
    <w:rsid w:val="005C7B64"/>
    <w:rsid w:val="005D0D68"/>
    <w:rsid w:val="005D4FC4"/>
    <w:rsid w:val="005E6321"/>
    <w:rsid w:val="00647901"/>
    <w:rsid w:val="0069344A"/>
    <w:rsid w:val="006B3DE5"/>
    <w:rsid w:val="006E6AFB"/>
    <w:rsid w:val="00727AD4"/>
    <w:rsid w:val="00773ECE"/>
    <w:rsid w:val="00780FC2"/>
    <w:rsid w:val="0079214C"/>
    <w:rsid w:val="007E1879"/>
    <w:rsid w:val="007F2095"/>
    <w:rsid w:val="00820F98"/>
    <w:rsid w:val="008241A3"/>
    <w:rsid w:val="00837800"/>
    <w:rsid w:val="00860A17"/>
    <w:rsid w:val="008616FB"/>
    <w:rsid w:val="008C0DAE"/>
    <w:rsid w:val="008D3041"/>
    <w:rsid w:val="008D4A65"/>
    <w:rsid w:val="00933CF2"/>
    <w:rsid w:val="00964274"/>
    <w:rsid w:val="00982DBD"/>
    <w:rsid w:val="00993AC7"/>
    <w:rsid w:val="00996E36"/>
    <w:rsid w:val="009A707A"/>
    <w:rsid w:val="009B28EA"/>
    <w:rsid w:val="009B4D54"/>
    <w:rsid w:val="009F20BF"/>
    <w:rsid w:val="00A10133"/>
    <w:rsid w:val="00A11223"/>
    <w:rsid w:val="00A352D5"/>
    <w:rsid w:val="00A44027"/>
    <w:rsid w:val="00A517B4"/>
    <w:rsid w:val="00AB714B"/>
    <w:rsid w:val="00AC3B71"/>
    <w:rsid w:val="00AD7C0A"/>
    <w:rsid w:val="00AE2B3C"/>
    <w:rsid w:val="00AE6483"/>
    <w:rsid w:val="00B25AF6"/>
    <w:rsid w:val="00BC6CFD"/>
    <w:rsid w:val="00BF31BD"/>
    <w:rsid w:val="00C64668"/>
    <w:rsid w:val="00C76B91"/>
    <w:rsid w:val="00C77B26"/>
    <w:rsid w:val="00CA22DF"/>
    <w:rsid w:val="00CA6A15"/>
    <w:rsid w:val="00CB0986"/>
    <w:rsid w:val="00CB6FB7"/>
    <w:rsid w:val="00CC53BA"/>
    <w:rsid w:val="00CE7198"/>
    <w:rsid w:val="00D23706"/>
    <w:rsid w:val="00D724C0"/>
    <w:rsid w:val="00E355D2"/>
    <w:rsid w:val="00E537F7"/>
    <w:rsid w:val="00EB5658"/>
    <w:rsid w:val="00EE012D"/>
    <w:rsid w:val="00EE1030"/>
    <w:rsid w:val="00F93AF7"/>
    <w:rsid w:val="00FA236B"/>
    <w:rsid w:val="00F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BE6BB3"/>
  <w15:chartTrackingRefBased/>
  <w15:docId w15:val="{985A3B4B-E7B3-4A44-83A4-E323EDB2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character" w:customStyle="1" w:styleId="Hyperlink1">
    <w:name w:val="Hyperlink1"/>
    <w:rPr>
      <w:color w:val="0024F9"/>
      <w:sz w:val="20"/>
      <w:u w:val="single"/>
    </w:rPr>
  </w:style>
  <w:style w:type="paragraph" w:styleId="FootnoteText">
    <w:name w:val="footnote text"/>
    <w:basedOn w:val="Normal"/>
    <w:semiHidden/>
    <w:locked/>
    <w:rsid w:val="00B25AF6"/>
    <w:rPr>
      <w:sz w:val="20"/>
      <w:szCs w:val="20"/>
    </w:rPr>
  </w:style>
  <w:style w:type="character" w:styleId="FootnoteReference">
    <w:name w:val="footnote reference"/>
    <w:basedOn w:val="DefaultParagraphFont"/>
    <w:semiHidden/>
    <w:locked/>
    <w:rsid w:val="00B25AF6"/>
    <w:rPr>
      <w:vertAlign w:val="superscript"/>
    </w:rPr>
  </w:style>
  <w:style w:type="character" w:styleId="Hyperlink">
    <w:name w:val="Hyperlink"/>
    <w:basedOn w:val="DefaultParagraphFont"/>
    <w:locked/>
    <w:rsid w:val="004203FE"/>
    <w:rPr>
      <w:color w:val="0000FF"/>
      <w:u w:val="single"/>
    </w:rPr>
  </w:style>
  <w:style w:type="paragraph" w:styleId="Header">
    <w:name w:val="header"/>
    <w:basedOn w:val="Normal"/>
    <w:locked/>
    <w:rsid w:val="00A352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A352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locked/>
    <w:rsid w:val="00A352D5"/>
  </w:style>
  <w:style w:type="character" w:styleId="CommentReference">
    <w:name w:val="annotation reference"/>
    <w:basedOn w:val="DefaultParagraphFont"/>
    <w:locked/>
    <w:rsid w:val="00BF31BD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BF3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31BD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BF3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F31BD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BF3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31BD"/>
    <w:rPr>
      <w:rFonts w:ascii="Segoe UI" w:eastAsia="ヒラギノ角ゴ Pro W3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5D4FC4"/>
    <w:rPr>
      <w:rFonts w:eastAsia="ヒラギノ角ゴ Pro W3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5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rentu.ca/academicskills/documentation/chicago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domhouse.com/seussville/titles/lora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Trees, Thneeds, and The Lorax’s Pleas:</vt:lpstr>
    </vt:vector>
  </TitlesOfParts>
  <Company>Trent University</Company>
  <LinksUpToDate>false</LinksUpToDate>
  <CharactersWithSpaces>4342</CharactersWithSpaces>
  <SharedDoc>false</SharedDoc>
  <HLinks>
    <vt:vector size="12" baseType="variant"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http://www.randomhouse.com/seussville/titles/lorax</vt:lpwstr>
      </vt:variant>
      <vt:variant>
        <vt:lpwstr/>
      </vt:variant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http://www.trentu.ca/documentation/chicago.php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Trees, Thneeds, and The Lorax’s Pleas:</dc:title>
  <dc:subject/>
  <dc:creator>TrentEmployee</dc:creator>
  <cp:keywords/>
  <cp:lastModifiedBy>ESE</cp:lastModifiedBy>
  <cp:revision>2</cp:revision>
  <cp:lastPrinted>2014-12-11T19:04:00Z</cp:lastPrinted>
  <dcterms:created xsi:type="dcterms:W3CDTF">2020-06-30T18:10:00Z</dcterms:created>
  <dcterms:modified xsi:type="dcterms:W3CDTF">2020-06-30T18:10:00Z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